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4F34D611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t>History of Psychology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35E60467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14A5663E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t>PSY109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3BB70970" w:rsidR="00130F39" w:rsidRPr="00A61F44" w:rsidRDefault="005C1A5A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2A1B510A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7EE5D877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Büşra Alparslan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5443A20F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231B36F7" w:rsidR="00130F39" w:rsidRPr="00A61F44" w:rsidRDefault="007C1FC4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55F37E6C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945EAA5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0A47ADFC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7AEA61B4" w:rsidR="00130F39" w:rsidRPr="00A61F44" w:rsidRDefault="00971BFC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528CA252" w14:textId="77777777" w:rsidR="007C1FC4" w:rsidRDefault="007C1FC4" w:rsidP="007C1FC4">
            <w:pPr>
              <w:pStyle w:val="NormalWeb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</w:t>
            </w:r>
            <w:proofErr w:type="spellStart"/>
            <w:r>
              <w:t>designed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how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evolved</w:t>
            </w:r>
            <w:proofErr w:type="spellEnd"/>
            <w:r>
              <w:t xml:space="preserve"> as a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major</w:t>
            </w:r>
            <w:proofErr w:type="spellEnd"/>
            <w:r>
              <w:t xml:space="preserve">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examine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discipline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looking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of </w:t>
            </w:r>
            <w:proofErr w:type="spellStart"/>
            <w:r>
              <w:t>individuals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contributed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as a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. </w:t>
            </w:r>
            <w:proofErr w:type="spellStart"/>
            <w:r>
              <w:t>Although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discipline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not </w:t>
            </w:r>
            <w:proofErr w:type="spellStart"/>
            <w:r>
              <w:t>emerge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late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19th </w:t>
            </w:r>
            <w:proofErr w:type="spellStart"/>
            <w:r>
              <w:t>century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begin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tracing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roots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domains</w:t>
            </w:r>
            <w:proofErr w:type="spellEnd"/>
            <w:r>
              <w:t xml:space="preserve"> of </w:t>
            </w:r>
            <w:proofErr w:type="spellStart"/>
            <w:r>
              <w:t>philosophy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physiology</w:t>
            </w:r>
            <w:proofErr w:type="spellEnd"/>
            <w:r>
              <w:t xml:space="preserve">. </w:t>
            </w:r>
            <w:proofErr w:type="spellStart"/>
            <w:r>
              <w:t>Then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rise</w:t>
            </w:r>
            <w:proofErr w:type="spellEnd"/>
            <w:r>
              <w:t xml:space="preserve"> of </w:t>
            </w:r>
            <w:proofErr w:type="spellStart"/>
            <w:r>
              <w:t>several</w:t>
            </w:r>
            <w:proofErr w:type="spellEnd"/>
            <w:r>
              <w:t xml:space="preserve"> </w:t>
            </w:r>
            <w:proofErr w:type="spellStart"/>
            <w:r>
              <w:t>schools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behaviorism</w:t>
            </w:r>
            <w:proofErr w:type="spellEnd"/>
            <w:r>
              <w:t xml:space="preserve">, </w:t>
            </w:r>
            <w:proofErr w:type="spellStart"/>
            <w:r>
              <w:t>structuralism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functionalism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late</w:t>
            </w:r>
            <w:proofErr w:type="spellEnd"/>
            <w:r>
              <w:t xml:space="preserve"> 19th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early</w:t>
            </w:r>
            <w:proofErr w:type="spellEnd"/>
            <w:r>
              <w:t xml:space="preserve"> 20th </w:t>
            </w:r>
            <w:proofErr w:type="spellStart"/>
            <w:r>
              <w:t>centuries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decline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schools</w:t>
            </w:r>
            <w:proofErr w:type="spellEnd"/>
            <w:r>
              <w:t xml:space="preserve"> </w:t>
            </w:r>
            <w:proofErr w:type="spellStart"/>
            <w:r>
              <w:t>later</w:t>
            </w:r>
            <w:proofErr w:type="spellEnd"/>
            <w:r>
              <w:t>.</w:t>
            </w:r>
          </w:p>
          <w:p w14:paraId="1234FE7C" w14:textId="24194654" w:rsidR="00130F39" w:rsidRPr="00A61F44" w:rsidRDefault="007C1FC4" w:rsidP="007C1FC4">
            <w:pPr>
              <w:pStyle w:val="NormalWeb"/>
            </w:pPr>
            <w:proofErr w:type="spellStart"/>
            <w:r>
              <w:t>One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primary</w:t>
            </w:r>
            <w:proofErr w:type="spellEnd"/>
            <w:r>
              <w:t xml:space="preserve"> </w:t>
            </w:r>
            <w:proofErr w:type="spellStart"/>
            <w:r>
              <w:t>goals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 of how modern </w:t>
            </w:r>
            <w:proofErr w:type="spellStart"/>
            <w:r>
              <w:t>psychology</w:t>
            </w:r>
            <w:proofErr w:type="spellEnd"/>
            <w:r>
              <w:t xml:space="preserve"> has </w:t>
            </w:r>
            <w:proofErr w:type="spellStart"/>
            <w:r>
              <w:t>developed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, </w:t>
            </w:r>
            <w:proofErr w:type="spellStart"/>
            <w:r>
              <w:t>historical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influences</w:t>
            </w:r>
            <w:proofErr w:type="spellEnd"/>
            <w:r>
              <w:t xml:space="preserve"> on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5B56BCE7" w14:textId="77777777" w:rsidR="007C1FC4" w:rsidRDefault="007C1FC4" w:rsidP="007C1FC4">
            <w:pPr>
              <w:pStyle w:val="NormalWeb"/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successfully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</w:p>
          <w:p w14:paraId="2999E2DB" w14:textId="77777777" w:rsidR="007C1FC4" w:rsidRDefault="007C1FC4" w:rsidP="007C1FC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>gain familiarity with significant psychologists, schools, theories, and events in the history of psychology.</w:t>
            </w:r>
          </w:p>
          <w:p w14:paraId="0FA0A57B" w14:textId="77777777" w:rsidR="007C1FC4" w:rsidRDefault="007C1FC4" w:rsidP="007C1FC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>develop a contextualized understanding of modern psychology.</w:t>
            </w:r>
          </w:p>
          <w:p w14:paraId="20F922D2" w14:textId="77777777" w:rsidR="007C1FC4" w:rsidRDefault="007C1FC4" w:rsidP="007C1FC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>be able to engage with critical thinking about and debate on the history of psychology.</w:t>
            </w:r>
          </w:p>
          <w:p w14:paraId="04B54443" w14:textId="2C3904CC" w:rsidR="00130F39" w:rsidRPr="007C1FC4" w:rsidRDefault="007C1FC4" w:rsidP="007C1FC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</w:pPr>
            <w:r>
              <w:t>be able to use the history of psychology as a resource to reflect on contemporary psychological research and practice in relation to modern society and individual life.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</w:p>
        </w:tc>
        <w:tc>
          <w:tcPr>
            <w:tcW w:w="3418" w:type="pct"/>
          </w:tcPr>
          <w:p w14:paraId="332F590F" w14:textId="4E40E295" w:rsidR="00130F39" w:rsidRPr="00E423DD" w:rsidRDefault="007C1FC4" w:rsidP="00E423DD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t>Schultz, D. P. &amp; Schultz, S. E. (2016). A History of Modern Psychology (11th ed.). Cengage Learning.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 and teaching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3418" w:type="pct"/>
          </w:tcPr>
          <w:p w14:paraId="1193E6F1" w14:textId="77777777" w:rsidR="007C1FC4" w:rsidRDefault="007C1FC4" w:rsidP="007C1FC4">
            <w:pPr>
              <w:pStyle w:val="NormalWeb"/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</w:t>
            </w:r>
            <w:proofErr w:type="spellStart"/>
            <w:r>
              <w:t>planned</w:t>
            </w:r>
            <w:proofErr w:type="spellEnd"/>
            <w:r>
              <w:t xml:space="preserve"> as a </w:t>
            </w:r>
            <w:proofErr w:type="spellStart"/>
            <w:r>
              <w:t>lecture</w:t>
            </w:r>
            <w:proofErr w:type="spellEnd"/>
            <w:r>
              <w:t xml:space="preserve">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supposed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,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chapter</w:t>
            </w:r>
            <w:proofErr w:type="spellEnd"/>
            <w:r>
              <w:t xml:space="preserve"> </w:t>
            </w:r>
            <w:proofErr w:type="spellStart"/>
            <w:r>
              <w:t>assigned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lecture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Students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not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>.</w:t>
            </w:r>
          </w:p>
          <w:p w14:paraId="720F6312" w14:textId="77777777" w:rsidR="007C1FC4" w:rsidRDefault="007C1FC4" w:rsidP="007C1FC4">
            <w:pPr>
              <w:pStyle w:val="NormalWeb"/>
            </w:pPr>
            <w:r>
              <w:t xml:space="preserve">Information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 xml:space="preserve">, </w:t>
            </w:r>
            <w:proofErr w:type="spellStart"/>
            <w:r>
              <w:t>exams</w:t>
            </w:r>
            <w:proofErr w:type="spellEnd"/>
            <w:r>
              <w:t xml:space="preserve">, </w:t>
            </w:r>
            <w:proofErr w:type="spellStart"/>
            <w:r>
              <w:t>readings</w:t>
            </w:r>
            <w:proofErr w:type="spellEnd"/>
            <w:r>
              <w:t xml:space="preserve">, </w:t>
            </w:r>
            <w:proofErr w:type="spellStart"/>
            <w:r>
              <w:t>activities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 </w:t>
            </w:r>
            <w:proofErr w:type="gramStart"/>
            <w:r>
              <w:t>can</w:t>
            </w:r>
            <w:proofErr w:type="gram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be </w:t>
            </w:r>
            <w:proofErr w:type="spellStart"/>
            <w:r>
              <w:t>found</w:t>
            </w:r>
            <w:proofErr w:type="spellEnd"/>
            <w:r>
              <w:t xml:space="preserve"> on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syllabus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is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, </w:t>
            </w:r>
            <w:proofErr w:type="spellStart"/>
            <w:r>
              <w:t>instructor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update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syllabus</w:t>
            </w:r>
            <w:proofErr w:type="spellEnd"/>
            <w:r>
              <w:t xml:space="preserve">.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shared</w:t>
            </w:r>
            <w:proofErr w:type="spellEnd"/>
            <w:r>
              <w:t xml:space="preserve"> in TEAMS.</w:t>
            </w:r>
          </w:p>
          <w:p w14:paraId="6711C951" w14:textId="610A15C2" w:rsidR="00130F39" w:rsidRPr="00A61F44" w:rsidRDefault="007C1FC4" w:rsidP="007C1FC4">
            <w:pPr>
              <w:pStyle w:val="NormalWeb"/>
            </w:pPr>
            <w:proofErr w:type="spellStart"/>
            <w:r>
              <w:t>It</w:t>
            </w:r>
            <w:proofErr w:type="spellEnd"/>
            <w:r>
              <w:t xml:space="preserve"> is </w:t>
            </w: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attend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lectures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readings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>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lastRenderedPageBreak/>
              <w:t>Evaluation</w:t>
            </w:r>
          </w:p>
        </w:tc>
        <w:tc>
          <w:tcPr>
            <w:tcW w:w="3418" w:type="pct"/>
          </w:tcPr>
          <w:p w14:paraId="198480B1" w14:textId="408CE28D" w:rsidR="00130F39" w:rsidRPr="00A61F44" w:rsidRDefault="007C1FC4" w:rsidP="00FD6D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t xml:space="preserve">Quizzes: </w:t>
            </w:r>
            <w:r>
              <w:rPr>
                <w:rStyle w:val="notion-enable-hover"/>
                <w:b/>
                <w:bCs/>
              </w:rPr>
              <w:t>30%</w:t>
            </w:r>
            <w:r>
              <w:t xml:space="preserve"> Midterm: </w:t>
            </w:r>
            <w:r>
              <w:rPr>
                <w:rStyle w:val="notion-enable-hover"/>
                <w:b/>
                <w:bCs/>
              </w:rPr>
              <w:t>30%</w:t>
            </w:r>
            <w:r>
              <w:t xml:space="preserve"> Final Exam: </w:t>
            </w:r>
            <w:r>
              <w:rPr>
                <w:rStyle w:val="notion-enable-hover"/>
                <w:b/>
                <w:bCs/>
              </w:rPr>
              <w:t>40%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</w:p>
        </w:tc>
        <w:tc>
          <w:tcPr>
            <w:tcW w:w="3418" w:type="pct"/>
          </w:tcPr>
          <w:p w14:paraId="7D6EB5A4" w14:textId="6117112C" w:rsidR="00130F39" w:rsidRPr="00A61F44" w:rsidRDefault="00FD6D39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GvdeMetni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7C1FC4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440DF542" w:rsidR="007C1FC4" w:rsidRPr="00A61F44" w:rsidRDefault="007C1FC4" w:rsidP="007C1FC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85088">
              <w:t>Introduction</w:t>
            </w:r>
          </w:p>
        </w:tc>
      </w:tr>
      <w:tr w:rsidR="007C1FC4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6686ABEE" w:rsidR="007C1FC4" w:rsidRPr="00A61F44" w:rsidRDefault="007C1FC4" w:rsidP="007C1FC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85088">
              <w:t>Introducing Psychology’s History</w:t>
            </w:r>
          </w:p>
        </w:tc>
      </w:tr>
      <w:tr w:rsidR="007C1FC4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577ECA30" w:rsidR="007C1FC4" w:rsidRPr="00E423DD" w:rsidRDefault="007C1FC4" w:rsidP="007C1FC4">
            <w:r w:rsidRPr="00985088">
              <w:t>Precursors of Psychology: Philosophical Influences</w:t>
            </w:r>
          </w:p>
        </w:tc>
      </w:tr>
      <w:tr w:rsidR="007C1FC4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361F6F86" w:rsidR="007C1FC4" w:rsidRPr="00E423DD" w:rsidRDefault="007C1FC4" w:rsidP="007C1FC4">
            <w:r w:rsidRPr="00985088">
              <w:t>Precursors of Psychology: Physiological Influences</w:t>
            </w:r>
          </w:p>
        </w:tc>
      </w:tr>
      <w:tr w:rsidR="007C1FC4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6F064A95" w:rsidR="007C1FC4" w:rsidRPr="00E423DD" w:rsidRDefault="007C1FC4" w:rsidP="007C1FC4">
            <w:r w:rsidRPr="00985088">
              <w:t>Structuralism: Wundt &amp; Titchener</w:t>
            </w:r>
          </w:p>
        </w:tc>
      </w:tr>
      <w:tr w:rsidR="007C1FC4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5F682D57" w:rsidR="007C1FC4" w:rsidRPr="00E423DD" w:rsidRDefault="007C1FC4" w:rsidP="007C1FC4">
            <w:r w:rsidRPr="00985088">
              <w:t>Structuralism: Wundt &amp; Titchener</w:t>
            </w:r>
          </w:p>
        </w:tc>
      </w:tr>
      <w:tr w:rsidR="007C1FC4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3AA03C25" w:rsidR="007C1FC4" w:rsidRPr="00E423DD" w:rsidRDefault="007C1FC4" w:rsidP="007C1FC4">
            <w:r w:rsidRPr="00985088">
              <w:t>Functionalism: Darwin &amp; James</w:t>
            </w:r>
          </w:p>
        </w:tc>
      </w:tr>
      <w:tr w:rsidR="007C1FC4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5234284B" w:rsidR="007C1FC4" w:rsidRPr="00E423DD" w:rsidRDefault="007C1FC4" w:rsidP="007C1FC4">
            <w:r w:rsidRPr="00985088">
              <w:t>Functionalism: Applied Psychology</w:t>
            </w:r>
          </w:p>
        </w:tc>
      </w:tr>
      <w:tr w:rsidR="007C1FC4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592C604C" w:rsidR="007C1FC4" w:rsidRPr="00E423DD" w:rsidRDefault="007C1FC4" w:rsidP="007C1FC4">
            <w:r w:rsidRPr="00985088">
              <w:t>Midterm</w:t>
            </w:r>
          </w:p>
        </w:tc>
      </w:tr>
      <w:tr w:rsidR="007C1FC4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7C1FC4" w:rsidRPr="00A61F44" w:rsidRDefault="007C1FC4" w:rsidP="007C1FC4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6EA97762" w:rsidR="007C1FC4" w:rsidRPr="00E423DD" w:rsidRDefault="007C1FC4" w:rsidP="007C1FC4">
            <w:r w:rsidRPr="00985088">
              <w:t>Functionalism: Applied Psychology</w:t>
            </w:r>
          </w:p>
        </w:tc>
      </w:tr>
      <w:tr w:rsidR="007C1FC4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5B3908FB" w:rsidR="007C1FC4" w:rsidRPr="00E423DD" w:rsidRDefault="007C1FC4" w:rsidP="007C1FC4">
            <w:r w:rsidRPr="00985088">
              <w:t>Behaviorism: Pavlov</w:t>
            </w:r>
          </w:p>
        </w:tc>
      </w:tr>
      <w:tr w:rsidR="007C1FC4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7C1FC4" w:rsidRPr="00A61F44" w:rsidRDefault="007C1FC4" w:rsidP="007C1FC4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64AF80E4" w:rsidR="007C1FC4" w:rsidRPr="00E423DD" w:rsidRDefault="007C1FC4" w:rsidP="007C1FC4">
            <w:r w:rsidRPr="00985088">
              <w:t>Behaviorism: Watson and Skinner</w:t>
            </w:r>
          </w:p>
        </w:tc>
      </w:tr>
      <w:tr w:rsidR="007C1FC4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7C1FC4" w:rsidRPr="00A61F44" w:rsidRDefault="007C1FC4" w:rsidP="007C1FC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7F8CA13A" w:rsidR="007C1FC4" w:rsidRPr="00E423DD" w:rsidRDefault="007C1FC4" w:rsidP="007C1FC4">
            <w:r w:rsidRPr="00985088">
              <w:t>Psychoanalysis</w:t>
            </w:r>
          </w:p>
        </w:tc>
      </w:tr>
      <w:tr w:rsidR="007C1FC4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7C1FC4" w:rsidRPr="00A61F44" w:rsidRDefault="007C1FC4" w:rsidP="007C1FC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65B60578" w:rsidR="007C1FC4" w:rsidRPr="00E423DD" w:rsidRDefault="007C1FC4" w:rsidP="007C1FC4">
            <w:r w:rsidRPr="00985088">
              <w:t>Humanistic</w:t>
            </w:r>
            <w:r>
              <w:t xml:space="preserve"> Psychology</w:t>
            </w:r>
          </w:p>
        </w:tc>
      </w:tr>
      <w:tr w:rsidR="007C1FC4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7C1FC4" w:rsidRPr="00A61F44" w:rsidRDefault="007C1FC4" w:rsidP="007C1FC4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29103A5E" w:rsidR="007C1FC4" w:rsidRPr="00E423DD" w:rsidRDefault="007C1FC4" w:rsidP="007C1FC4">
            <w:r w:rsidRPr="00985088">
              <w:t>Contemporary Psychology</w:t>
            </w:r>
          </w:p>
        </w:tc>
      </w:tr>
      <w:tr w:rsidR="00130F39" w:rsidRPr="00A61F44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09DECF58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</w:p>
        </w:tc>
        <w:tc>
          <w:tcPr>
            <w:tcW w:w="4304" w:type="pct"/>
          </w:tcPr>
          <w:p w14:paraId="0F1EC923" w14:textId="70E2CD15" w:rsidR="00130F39" w:rsidRPr="00A61F44" w:rsidRDefault="00130F39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D561CD" w:rsidRDefault="00130F39" w:rsidP="00130F39">
      <w:pPr>
        <w:spacing w:before="90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5C1A5A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E96C47A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Attendance</w:t>
            </w:r>
            <w:r>
              <w:rPr>
                <w:rFonts w:cstheme="minorHAnsi"/>
              </w:rPr>
              <w:t>/Participation</w:t>
            </w:r>
          </w:p>
        </w:tc>
        <w:tc>
          <w:tcPr>
            <w:tcW w:w="980" w:type="pct"/>
          </w:tcPr>
          <w:p w14:paraId="1E312000" w14:textId="06BDF937" w:rsidR="005C1A5A" w:rsidRPr="00A61F44" w:rsidRDefault="00E423DD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DA56C0D" w14:textId="07D7C2BA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%0</w:t>
            </w:r>
          </w:p>
        </w:tc>
      </w:tr>
      <w:tr w:rsidR="005C1A5A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2D902A6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Laboratory</w:t>
            </w:r>
          </w:p>
        </w:tc>
        <w:tc>
          <w:tcPr>
            <w:tcW w:w="980" w:type="pct"/>
          </w:tcPr>
          <w:p w14:paraId="12F3EF7E" w14:textId="0EB89BB3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33377C55" w14:textId="5B39DE6B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695BE681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Application</w:t>
            </w:r>
            <w:r w:rsidR="007C1FC4">
              <w:rPr>
                <w:rFonts w:cstheme="minorHAnsi"/>
              </w:rPr>
              <w:t>/Quiz</w:t>
            </w:r>
          </w:p>
        </w:tc>
        <w:tc>
          <w:tcPr>
            <w:tcW w:w="980" w:type="pct"/>
          </w:tcPr>
          <w:p w14:paraId="00583B45" w14:textId="6CBB47DB" w:rsidR="005C1A5A" w:rsidRPr="00A61F44" w:rsidRDefault="007C1FC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80" w:type="pct"/>
          </w:tcPr>
          <w:p w14:paraId="53E681C9" w14:textId="17399B14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7C1FC4">
              <w:rPr>
                <w:rFonts w:cstheme="minorHAnsi"/>
              </w:rPr>
              <w:t>30</w:t>
            </w:r>
          </w:p>
        </w:tc>
      </w:tr>
      <w:tr w:rsidR="005C1A5A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009C044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Fieldwork</w:t>
            </w:r>
          </w:p>
        </w:tc>
        <w:tc>
          <w:tcPr>
            <w:tcW w:w="980" w:type="pct"/>
          </w:tcPr>
          <w:p w14:paraId="272590CA" w14:textId="7C5DC1B4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67306BC6" w14:textId="33DD1E63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69DA12CC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Practice</w:t>
            </w:r>
            <w:r>
              <w:rPr>
                <w:rFonts w:cstheme="minorHAnsi"/>
              </w:rPr>
              <w:t xml:space="preserve"> (</w:t>
            </w:r>
            <w:r>
              <w:rPr>
                <w:rFonts w:eastAsia="Calibri" w:cstheme="minorHAnsi"/>
              </w:rPr>
              <w:t>Presentation feedback</w:t>
            </w:r>
            <w:r>
              <w:rPr>
                <w:rFonts w:cstheme="minorHAnsi"/>
              </w:rPr>
              <w:t>)</w:t>
            </w:r>
          </w:p>
        </w:tc>
        <w:tc>
          <w:tcPr>
            <w:tcW w:w="980" w:type="pct"/>
          </w:tcPr>
          <w:p w14:paraId="71488662" w14:textId="5FDC6F6B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06585843" w14:textId="6AD923CF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121C0F78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cstheme="minorHAnsi"/>
              </w:rPr>
              <w:lastRenderedPageBreak/>
              <w:t>Project</w:t>
            </w:r>
            <w:r w:rsidRPr="007E04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7E04B1">
              <w:rPr>
                <w:rFonts w:cstheme="minorHAnsi"/>
              </w:rPr>
              <w:t>ssessment</w:t>
            </w:r>
          </w:p>
        </w:tc>
        <w:tc>
          <w:tcPr>
            <w:tcW w:w="980" w:type="pct"/>
          </w:tcPr>
          <w:p w14:paraId="72313B82" w14:textId="1CAAF750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65C4D4C6" w14:textId="3513CD56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4B622AB0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Presentation</w:t>
            </w:r>
          </w:p>
        </w:tc>
        <w:tc>
          <w:tcPr>
            <w:tcW w:w="980" w:type="pct"/>
          </w:tcPr>
          <w:p w14:paraId="2E3C08EF" w14:textId="2300E597" w:rsidR="005C1A5A" w:rsidRPr="00A61F44" w:rsidRDefault="00E423DD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pct"/>
          </w:tcPr>
          <w:p w14:paraId="502F7345" w14:textId="3957B2EC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E423DD">
              <w:rPr>
                <w:rFonts w:cstheme="minorHAnsi"/>
              </w:rPr>
              <w:t>0</w:t>
            </w:r>
          </w:p>
        </w:tc>
      </w:tr>
      <w:tr w:rsidR="005C1A5A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26D6D405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Project</w:t>
            </w:r>
          </w:p>
        </w:tc>
        <w:tc>
          <w:tcPr>
            <w:tcW w:w="980" w:type="pct"/>
          </w:tcPr>
          <w:p w14:paraId="05E6A3F7" w14:textId="1A908695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7C2CF1E0" w14:textId="3587AF89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0</w:t>
            </w:r>
          </w:p>
        </w:tc>
      </w:tr>
      <w:tr w:rsidR="005C1A5A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2FD3116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Seminar</w:t>
            </w:r>
          </w:p>
        </w:tc>
        <w:tc>
          <w:tcPr>
            <w:tcW w:w="980" w:type="pct"/>
          </w:tcPr>
          <w:p w14:paraId="50748471" w14:textId="4F507F34" w:rsidR="005C1A5A" w:rsidRPr="00A61F44" w:rsidRDefault="005C1A5A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0</w:t>
            </w:r>
          </w:p>
        </w:tc>
        <w:tc>
          <w:tcPr>
            <w:tcW w:w="1080" w:type="pct"/>
          </w:tcPr>
          <w:p w14:paraId="2109BDF1" w14:textId="5E2CCA5A" w:rsidR="005C1A5A" w:rsidRPr="00A61F44" w:rsidRDefault="005C1A5A" w:rsidP="005C1A5A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%0</w:t>
            </w:r>
          </w:p>
        </w:tc>
      </w:tr>
      <w:tr w:rsidR="005C1A5A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1597E7E0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20376">
              <w:rPr>
                <w:rFonts w:cstheme="minorHAnsi"/>
              </w:rPr>
              <w:t>Midterm</w:t>
            </w:r>
            <w:r>
              <w:rPr>
                <w:rFonts w:cstheme="minorHAnsi"/>
              </w:rPr>
              <w:t xml:space="preserve"> e</w:t>
            </w:r>
            <w:r w:rsidRPr="007E04B1">
              <w:rPr>
                <w:rFonts w:cstheme="minorHAnsi"/>
              </w:rPr>
              <w:t>xams</w:t>
            </w:r>
          </w:p>
        </w:tc>
        <w:tc>
          <w:tcPr>
            <w:tcW w:w="980" w:type="pct"/>
          </w:tcPr>
          <w:p w14:paraId="25086EE5" w14:textId="2F204E9B" w:rsidR="005C1A5A" w:rsidRPr="00A61F44" w:rsidRDefault="007C1FC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3DDB6267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7C1FC4">
              <w:rPr>
                <w:rFonts w:cstheme="minorHAnsi"/>
              </w:rPr>
              <w:t>30</w:t>
            </w:r>
          </w:p>
        </w:tc>
      </w:tr>
      <w:tr w:rsidR="005C1A5A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2AE5F2AE" w:rsidR="005C1A5A" w:rsidRPr="00A61F44" w:rsidRDefault="005C1A5A" w:rsidP="005C1A5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Final </w:t>
            </w:r>
            <w:r w:rsidR="007C1FC4">
              <w:rPr>
                <w:rFonts w:cstheme="minorHAnsi"/>
              </w:rPr>
              <w:t>exam</w:t>
            </w:r>
          </w:p>
        </w:tc>
        <w:tc>
          <w:tcPr>
            <w:tcW w:w="980" w:type="pct"/>
          </w:tcPr>
          <w:p w14:paraId="21E27D09" w14:textId="3E5F6D5D" w:rsidR="005C1A5A" w:rsidRPr="00A61F44" w:rsidRDefault="007C1FC4" w:rsidP="005C1A5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195A3F76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 w:rsidR="007C1FC4">
              <w:rPr>
                <w:rFonts w:cstheme="minorHAnsi"/>
              </w:rPr>
              <w:t>40</w:t>
            </w:r>
          </w:p>
        </w:tc>
      </w:tr>
      <w:tr w:rsidR="005C1A5A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2F716891" w:rsidR="005C1A5A" w:rsidRPr="00A61F44" w:rsidRDefault="005C1A5A" w:rsidP="005C1A5A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Total</w:t>
            </w:r>
          </w:p>
        </w:tc>
        <w:tc>
          <w:tcPr>
            <w:tcW w:w="980" w:type="pct"/>
          </w:tcPr>
          <w:p w14:paraId="25BFBEBF" w14:textId="04C587D6" w:rsidR="005C1A5A" w:rsidRPr="00A61F44" w:rsidRDefault="007C1FC4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48057A21" w14:textId="2653757A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%100</w:t>
            </w:r>
          </w:p>
        </w:tc>
      </w:tr>
      <w:tr w:rsidR="005C1A5A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12CF3F28" w:rsidR="005C1A5A" w:rsidRPr="00A61F44" w:rsidRDefault="005C1A5A" w:rsidP="005C1A5A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Contribution of semester works to success points</w:t>
            </w:r>
          </w:p>
        </w:tc>
        <w:tc>
          <w:tcPr>
            <w:tcW w:w="980" w:type="pct"/>
          </w:tcPr>
          <w:p w14:paraId="3E36B9F2" w14:textId="6ED4096F" w:rsidR="005C1A5A" w:rsidRPr="00A61F44" w:rsidRDefault="007C1FC4" w:rsidP="005C1A5A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14:paraId="54884DF5" w14:textId="01F49792" w:rsidR="005C1A5A" w:rsidRPr="00A61F44" w:rsidRDefault="005C1A5A" w:rsidP="005C1A5A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6</w:t>
            </w:r>
            <w:r w:rsidRPr="007E04B1">
              <w:rPr>
                <w:rFonts w:cstheme="minorHAnsi"/>
              </w:rPr>
              <w:t>0</w:t>
            </w:r>
          </w:p>
        </w:tc>
      </w:tr>
      <w:tr w:rsidR="005C1A5A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5D9E3318" w:rsidR="005C1A5A" w:rsidRPr="00A61F44" w:rsidRDefault="005C1A5A" w:rsidP="005C1A5A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Contribution of final exam to success points</w:t>
            </w:r>
          </w:p>
        </w:tc>
        <w:tc>
          <w:tcPr>
            <w:tcW w:w="980" w:type="pct"/>
          </w:tcPr>
          <w:p w14:paraId="6B7C9464" w14:textId="1CBE49A8" w:rsidR="005C1A5A" w:rsidRPr="00A61F44" w:rsidRDefault="007C1FC4" w:rsidP="005C1A5A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3AA85756" w:rsidR="005C1A5A" w:rsidRPr="00A61F44" w:rsidRDefault="005C1A5A" w:rsidP="005C1A5A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</w:t>
            </w:r>
            <w:r>
              <w:rPr>
                <w:rFonts w:cstheme="minorHAnsi"/>
              </w:rPr>
              <w:t>4</w:t>
            </w:r>
            <w:r w:rsidRPr="007E04B1">
              <w:rPr>
                <w:rFonts w:cstheme="minorHAnsi"/>
              </w:rPr>
              <w:t>0</w:t>
            </w:r>
          </w:p>
        </w:tc>
      </w:tr>
      <w:tr w:rsidR="005C1A5A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06463F24" w:rsidR="005C1A5A" w:rsidRPr="00A61F44" w:rsidRDefault="005C1A5A" w:rsidP="005C1A5A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Total</w:t>
            </w:r>
          </w:p>
        </w:tc>
        <w:tc>
          <w:tcPr>
            <w:tcW w:w="980" w:type="pct"/>
          </w:tcPr>
          <w:p w14:paraId="4E83B50D" w14:textId="1F826EF5" w:rsidR="005C1A5A" w:rsidRPr="00A61F44" w:rsidRDefault="007C1FC4" w:rsidP="005C1A5A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2DC584F2" w14:textId="6868855B" w:rsidR="005C1A5A" w:rsidRPr="00A61F44" w:rsidRDefault="005C1A5A" w:rsidP="005C1A5A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%100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130F39">
      <w:pPr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E423DD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8D9C2D4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Course duration (x14) </w:t>
            </w:r>
          </w:p>
        </w:tc>
        <w:tc>
          <w:tcPr>
            <w:tcW w:w="850" w:type="pct"/>
          </w:tcPr>
          <w:p w14:paraId="4CAEF495" w14:textId="56A2D240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08443AEB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62EF920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423DD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A6F3157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Laboratory</w:t>
            </w:r>
          </w:p>
        </w:tc>
        <w:tc>
          <w:tcPr>
            <w:tcW w:w="850" w:type="pct"/>
          </w:tcPr>
          <w:p w14:paraId="15B1A390" w14:textId="16C4D5D5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5ADC8874" w14:textId="217BC247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596BAC5F" w14:textId="3444AA07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6F0EC9BF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7E04B1">
              <w:rPr>
                <w:rFonts w:cstheme="minorHAnsi"/>
              </w:rPr>
              <w:t>Application</w:t>
            </w:r>
            <w:r w:rsidR="007C1FC4">
              <w:rPr>
                <w:rFonts w:cstheme="minorHAnsi"/>
              </w:rPr>
              <w:t>/Quiz</w:t>
            </w:r>
          </w:p>
        </w:tc>
        <w:tc>
          <w:tcPr>
            <w:tcW w:w="850" w:type="pct"/>
          </w:tcPr>
          <w:p w14:paraId="0AA79E37" w14:textId="3B10C446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15" w:type="pct"/>
          </w:tcPr>
          <w:p w14:paraId="5B6D64F1" w14:textId="6BBAD53A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17" w:type="pct"/>
          </w:tcPr>
          <w:p w14:paraId="0EC66967" w14:textId="5931CA9C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23DD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08AC6174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Specific practical training</w:t>
            </w:r>
          </w:p>
        </w:tc>
        <w:tc>
          <w:tcPr>
            <w:tcW w:w="850" w:type="pct"/>
          </w:tcPr>
          <w:p w14:paraId="101F18E5" w14:textId="58234A73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140ABE65" w14:textId="4249D31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B36DAD1" w14:textId="12A8EB58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6BACA078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Field activities</w:t>
            </w:r>
          </w:p>
        </w:tc>
        <w:tc>
          <w:tcPr>
            <w:tcW w:w="850" w:type="pct"/>
          </w:tcPr>
          <w:p w14:paraId="5A547CCB" w14:textId="5894FC7A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76444D3C" w14:textId="71C44BC2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355400AA" w14:textId="7AC47330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206BBC36" w:rsidR="00E423DD" w:rsidRPr="00A61F44" w:rsidRDefault="00E423DD" w:rsidP="00E423D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7E04B1">
              <w:rPr>
                <w:rStyle w:val="Gl"/>
                <w:rFonts w:asciiTheme="minorHAnsi" w:hAnsiTheme="minorHAnsi" w:cstheme="minorHAnsi"/>
              </w:rPr>
              <w:t>Study hours out of class</w:t>
            </w:r>
            <w:r w:rsidRPr="007E04B1">
              <w:rPr>
                <w:rFonts w:cstheme="minorHAnsi"/>
              </w:rPr>
              <w:t xml:space="preserve"> (Preliminary work, reinforcement, e</w:t>
            </w:r>
            <w:r>
              <w:rPr>
                <w:rFonts w:cstheme="minorHAnsi"/>
              </w:rPr>
              <w:t>tc.</w:t>
            </w:r>
            <w:r w:rsidRPr="007E04B1">
              <w:rPr>
                <w:rFonts w:cstheme="minorHAnsi"/>
              </w:rPr>
              <w:t>)</w:t>
            </w:r>
          </w:p>
        </w:tc>
        <w:tc>
          <w:tcPr>
            <w:tcW w:w="850" w:type="pct"/>
          </w:tcPr>
          <w:p w14:paraId="383D78E8" w14:textId="0E454EA7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29543C0B" w14:textId="21327AD3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F902AB8" w14:textId="27FE32CB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423DD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9AB0E5C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Presentation / Seminar preparation</w:t>
            </w:r>
          </w:p>
        </w:tc>
        <w:tc>
          <w:tcPr>
            <w:tcW w:w="850" w:type="pct"/>
          </w:tcPr>
          <w:p w14:paraId="06DD6D3C" w14:textId="21AF1D96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77B4592F" w14:textId="5FEC4CA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5CCE4E5C" w14:textId="0638A3F1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0749D1A9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Project</w:t>
            </w:r>
          </w:p>
        </w:tc>
        <w:tc>
          <w:tcPr>
            <w:tcW w:w="850" w:type="pct"/>
          </w:tcPr>
          <w:p w14:paraId="5E7B9692" w14:textId="35FCF9DE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15" w:type="pct"/>
          </w:tcPr>
          <w:p w14:paraId="464C4FE2" w14:textId="2DA1A106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8A159B4" w14:textId="0B9E9AB5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5F406773" w14:textId="77777777" w:rsidTr="002B6D21">
        <w:trPr>
          <w:trHeight w:val="275"/>
        </w:trPr>
        <w:tc>
          <w:tcPr>
            <w:tcW w:w="2218" w:type="pct"/>
          </w:tcPr>
          <w:p w14:paraId="79382CDD" w14:textId="5F996E46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Homework assignment</w:t>
            </w:r>
            <w:r>
              <w:rPr>
                <w:rFonts w:cstheme="minorHAnsi"/>
              </w:rPr>
              <w:t xml:space="preserve"> (project management)</w:t>
            </w:r>
          </w:p>
        </w:tc>
        <w:tc>
          <w:tcPr>
            <w:tcW w:w="850" w:type="pct"/>
          </w:tcPr>
          <w:p w14:paraId="7B1E0894" w14:textId="0E1253D2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5" w:type="pct"/>
          </w:tcPr>
          <w:p w14:paraId="4A3BFDFE" w14:textId="3C99454C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1E5AD4">
              <w:rPr>
                <w:rFonts w:cstheme="minorHAnsi"/>
              </w:rPr>
              <w:t>0</w:t>
            </w:r>
          </w:p>
        </w:tc>
        <w:tc>
          <w:tcPr>
            <w:tcW w:w="1017" w:type="pct"/>
          </w:tcPr>
          <w:p w14:paraId="7A8BC639" w14:textId="018DBDCA" w:rsidR="00E423DD" w:rsidRPr="00A61F44" w:rsidRDefault="00E423DD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2E5">
              <w:rPr>
                <w:rFonts w:cstheme="minorHAnsi"/>
              </w:rPr>
              <w:t>0</w:t>
            </w:r>
          </w:p>
        </w:tc>
      </w:tr>
      <w:tr w:rsidR="00E423DD" w:rsidRPr="00A61F44" w14:paraId="6463CA40" w14:textId="77777777" w:rsidTr="002B6D21">
        <w:trPr>
          <w:trHeight w:val="275"/>
        </w:trPr>
        <w:tc>
          <w:tcPr>
            <w:tcW w:w="2218" w:type="pct"/>
          </w:tcPr>
          <w:p w14:paraId="44CD9299" w14:textId="7F938DF6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>Midterms (Study duration)</w:t>
            </w:r>
          </w:p>
        </w:tc>
        <w:tc>
          <w:tcPr>
            <w:tcW w:w="850" w:type="pct"/>
          </w:tcPr>
          <w:p w14:paraId="1D7DE009" w14:textId="14240C19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10874B1" w14:textId="614B7E4C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3C715F5A" w14:textId="096C5F2C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423DD" w:rsidRPr="00A61F44" w14:paraId="0A513B41" w14:textId="77777777" w:rsidTr="002B6D21">
        <w:trPr>
          <w:trHeight w:val="275"/>
        </w:trPr>
        <w:tc>
          <w:tcPr>
            <w:tcW w:w="2218" w:type="pct"/>
          </w:tcPr>
          <w:p w14:paraId="6352D449" w14:textId="4F7C5BB8" w:rsidR="00E423DD" w:rsidRPr="00A61F44" w:rsidRDefault="00E423DD" w:rsidP="00E423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E04B1">
              <w:rPr>
                <w:rFonts w:cstheme="minorHAnsi"/>
              </w:rPr>
              <w:t xml:space="preserve">Final </w:t>
            </w:r>
            <w:r w:rsidR="007C1FC4">
              <w:rPr>
                <w:rFonts w:cstheme="minorHAnsi"/>
              </w:rPr>
              <w:t>exam</w:t>
            </w:r>
            <w:r w:rsidRPr="007E04B1">
              <w:rPr>
                <w:rFonts w:cstheme="minorHAnsi"/>
              </w:rPr>
              <w:t xml:space="preserve"> (Study duration) </w:t>
            </w:r>
          </w:p>
        </w:tc>
        <w:tc>
          <w:tcPr>
            <w:tcW w:w="850" w:type="pct"/>
          </w:tcPr>
          <w:p w14:paraId="7BA6E8F4" w14:textId="6F0E6785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4D43E32F" w14:textId="2D7708FE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406F565E" w14:textId="0A7CC718" w:rsidR="00E423DD" w:rsidRPr="00A61F44" w:rsidRDefault="007C1FC4" w:rsidP="00E423D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24B48F3B" w:rsidR="00130F39" w:rsidRPr="00A61F44" w:rsidRDefault="007C1FC4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3DE77E49" w:rsidR="00130F39" w:rsidRPr="00A61F44" w:rsidRDefault="007C1FC4" w:rsidP="007C1F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=/30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 xml:space="preserve">P3-Students combine psychological science and different disciplines and gain the ability to </w:t>
            </w:r>
            <w:r w:rsidRPr="0088797F">
              <w:rPr>
                <w:sz w:val="24"/>
                <w:szCs w:val="24"/>
                <w:lang w:val="en-US"/>
              </w:rPr>
              <w:lastRenderedPageBreak/>
              <w:t>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lastRenderedPageBreak/>
              <w:t>The Course Learning Outcomes</w:t>
            </w:r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6E77A709" w14:textId="77777777" w:rsidR="007C1FC4" w:rsidRDefault="007C1FC4" w:rsidP="007C1FC4">
            <w:pPr>
              <w:pStyle w:val="NormalWeb"/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successfully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</w:p>
          <w:p w14:paraId="7F4FF7BB" w14:textId="77777777" w:rsidR="007C1FC4" w:rsidRDefault="007C1FC4" w:rsidP="007C1FC4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</w:pPr>
            <w:proofErr w:type="spellStart"/>
            <w:proofErr w:type="gramStart"/>
            <w:r>
              <w:t>gain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familiarity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psychologists</w:t>
            </w:r>
            <w:proofErr w:type="spellEnd"/>
            <w:r>
              <w:t xml:space="preserve">, </w:t>
            </w:r>
            <w:proofErr w:type="spellStart"/>
            <w:r>
              <w:t>schools</w:t>
            </w:r>
            <w:proofErr w:type="spellEnd"/>
            <w:r>
              <w:t xml:space="preserve">, </w:t>
            </w:r>
            <w:proofErr w:type="spellStart"/>
            <w:r>
              <w:t>theories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  <w:r>
              <w:t>.</w:t>
            </w:r>
          </w:p>
          <w:p w14:paraId="39DFBDB1" w14:textId="77777777" w:rsidR="007C1FC4" w:rsidRDefault="007C1FC4" w:rsidP="007C1FC4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</w:pPr>
            <w:proofErr w:type="spellStart"/>
            <w:proofErr w:type="gramStart"/>
            <w:r>
              <w:t>develop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contextualized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of modern </w:t>
            </w:r>
            <w:proofErr w:type="spellStart"/>
            <w:r>
              <w:t>psychology</w:t>
            </w:r>
            <w:proofErr w:type="spellEnd"/>
            <w:r>
              <w:t>.</w:t>
            </w:r>
          </w:p>
          <w:p w14:paraId="29712C01" w14:textId="77777777" w:rsidR="007C1FC4" w:rsidRDefault="007C1FC4" w:rsidP="007C1FC4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</w:pPr>
            <w:proofErr w:type="gramStart"/>
            <w:r>
              <w:t>be</w:t>
            </w:r>
            <w:proofErr w:type="gram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engage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debate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psychology</w:t>
            </w:r>
            <w:proofErr w:type="spellEnd"/>
            <w:r>
              <w:t>.</w:t>
            </w:r>
          </w:p>
          <w:p w14:paraId="567DB11D" w14:textId="330D89EE" w:rsidR="00130F39" w:rsidRPr="007C1FC4" w:rsidRDefault="007C1FC4" w:rsidP="007C1FC4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</w:pPr>
            <w:proofErr w:type="gramStart"/>
            <w:r w:rsidRPr="007C1FC4">
              <w:t>be</w:t>
            </w:r>
            <w:proofErr w:type="gramEnd"/>
            <w:r w:rsidRPr="007C1FC4">
              <w:t xml:space="preserve"> </w:t>
            </w:r>
            <w:proofErr w:type="spellStart"/>
            <w:r w:rsidRPr="007C1FC4">
              <w:t>able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to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use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the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history</w:t>
            </w:r>
            <w:proofErr w:type="spellEnd"/>
            <w:r w:rsidRPr="007C1FC4">
              <w:t xml:space="preserve"> of </w:t>
            </w:r>
            <w:proofErr w:type="spellStart"/>
            <w:r w:rsidRPr="007C1FC4">
              <w:t>psychology</w:t>
            </w:r>
            <w:proofErr w:type="spellEnd"/>
            <w:r w:rsidRPr="007C1FC4">
              <w:t xml:space="preserve"> as a </w:t>
            </w:r>
            <w:proofErr w:type="spellStart"/>
            <w:r w:rsidRPr="007C1FC4">
              <w:t>resource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to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reflect</w:t>
            </w:r>
            <w:proofErr w:type="spellEnd"/>
            <w:r w:rsidRPr="007C1FC4">
              <w:t xml:space="preserve"> on </w:t>
            </w:r>
            <w:proofErr w:type="spellStart"/>
            <w:r w:rsidRPr="007C1FC4">
              <w:t>contemporary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psychological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research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and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practice</w:t>
            </w:r>
            <w:proofErr w:type="spellEnd"/>
            <w:r w:rsidRPr="007C1FC4">
              <w:t xml:space="preserve"> in </w:t>
            </w:r>
            <w:proofErr w:type="spellStart"/>
            <w:r w:rsidRPr="007C1FC4">
              <w:t>relation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to</w:t>
            </w:r>
            <w:proofErr w:type="spellEnd"/>
            <w:r w:rsidRPr="007C1FC4">
              <w:t xml:space="preserve"> modern </w:t>
            </w:r>
            <w:proofErr w:type="spellStart"/>
            <w:r w:rsidRPr="007C1FC4">
              <w:t>society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and</w:t>
            </w:r>
            <w:proofErr w:type="spellEnd"/>
            <w:r w:rsidRPr="007C1FC4">
              <w:t xml:space="preserve"> </w:t>
            </w:r>
            <w:proofErr w:type="spellStart"/>
            <w:r w:rsidRPr="007C1FC4">
              <w:t>individual</w:t>
            </w:r>
            <w:proofErr w:type="spellEnd"/>
            <w:r w:rsidRPr="007C1FC4">
              <w:t xml:space="preserve"> life.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E423DD" w:rsidRPr="00A61F44" w14:paraId="44FF7F83" w14:textId="77777777" w:rsidTr="00915738">
        <w:tc>
          <w:tcPr>
            <w:tcW w:w="436" w:type="pct"/>
          </w:tcPr>
          <w:p w14:paraId="4465E026" w14:textId="5012D93B" w:rsidR="00E423DD" w:rsidRDefault="00E423DD" w:rsidP="00E423D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1354F370" w14:textId="46CC3815" w:rsidR="00E423DD" w:rsidRDefault="007C1FC4" w:rsidP="00E423DD">
            <w:pPr>
              <w:pStyle w:val="GvdeMetni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3D0BDD2A" w14:textId="72CBF006" w:rsidR="00E423DD" w:rsidRDefault="007C1FC4" w:rsidP="00E423DD">
            <w:pPr>
              <w:pStyle w:val="GvdeMetni"/>
              <w:jc w:val="center"/>
            </w:pPr>
            <w:r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0B30670F" w14:textId="2C17CA9B" w:rsidR="00E423DD" w:rsidRDefault="007C1FC4" w:rsidP="00E423D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14:paraId="5AEE52E9" w14:textId="32B9B23C" w:rsidR="00E423DD" w:rsidRDefault="007C1FC4" w:rsidP="00E423DD">
            <w:pPr>
              <w:pStyle w:val="GvdeMetni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03EF91C9" w14:textId="67411DE6" w:rsidR="00E423DD" w:rsidRDefault="007C1FC4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18B87708" w14:textId="40357D68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77BB2B6B" w14:textId="59014900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627DACF1" w14:textId="230C2EBF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0A608A2C" w14:textId="70A08F6B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34A16DB0" w14:textId="6BFFBD5F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2FF9B927" w14:textId="1AE21F78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5</w:t>
            </w:r>
          </w:p>
        </w:tc>
        <w:tc>
          <w:tcPr>
            <w:tcW w:w="326" w:type="pct"/>
          </w:tcPr>
          <w:p w14:paraId="1A40DA32" w14:textId="35175A9C" w:rsidR="00E423DD" w:rsidRDefault="00B3741D" w:rsidP="00E423DD">
            <w:pPr>
              <w:pStyle w:val="GvdeMetni"/>
              <w:jc w:val="center"/>
            </w:pPr>
            <w:r>
              <w:rPr>
                <w:rFonts w:cstheme="minorHAnsi"/>
              </w:rPr>
              <w:t>3</w:t>
            </w:r>
          </w:p>
        </w:tc>
      </w:tr>
      <w:tr w:rsidR="00B3741D" w:rsidRPr="00A61F44" w14:paraId="3E5E2AD8" w14:textId="77777777" w:rsidTr="00915738">
        <w:tc>
          <w:tcPr>
            <w:tcW w:w="436" w:type="pct"/>
          </w:tcPr>
          <w:p w14:paraId="68F6ACF2" w14:textId="5D265B2E" w:rsidR="00B3741D" w:rsidRPr="00A61F44" w:rsidRDefault="00B3741D" w:rsidP="00B3741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10CEBA06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24598BDC" w14:textId="55A5DDCA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1A574380" w14:textId="1AC829A0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315CB">
              <w:t>2</w:t>
            </w:r>
          </w:p>
        </w:tc>
        <w:tc>
          <w:tcPr>
            <w:tcW w:w="385" w:type="pct"/>
          </w:tcPr>
          <w:p w14:paraId="20C55168" w14:textId="61FBCA04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42AE3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4CD0B655" w14:textId="2B8B28F3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522CA0"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7DEFB384" w14:textId="4E9C302A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A0B0E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6FC6CA95" w14:textId="5A45A0DF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70CA2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3856AB3E" w14:textId="3637F51D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4A600F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6FF43FC3" w14:textId="0043529B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DA693E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083F1EAB" w14:textId="1DA8884F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EB2D8E"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78883F4A" w14:textId="61FD70AA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proofErr w:type="gramStart"/>
            <w:r>
              <w:rPr>
                <w:rFonts w:cstheme="minorHAnsi"/>
              </w:rPr>
              <w:t>v</w:t>
            </w:r>
            <w:proofErr w:type="gramEnd"/>
          </w:p>
        </w:tc>
        <w:tc>
          <w:tcPr>
            <w:tcW w:w="326" w:type="pct"/>
          </w:tcPr>
          <w:p w14:paraId="1DF0EA6D" w14:textId="2801F9C2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7F1755">
              <w:rPr>
                <w:rFonts w:cstheme="minorHAnsi"/>
              </w:rPr>
              <w:t>3</w:t>
            </w:r>
          </w:p>
        </w:tc>
      </w:tr>
      <w:tr w:rsidR="00B3741D" w:rsidRPr="00A61F44" w14:paraId="6E2AA677" w14:textId="77777777" w:rsidTr="00915738">
        <w:tc>
          <w:tcPr>
            <w:tcW w:w="436" w:type="pct"/>
          </w:tcPr>
          <w:p w14:paraId="3D9E72BE" w14:textId="2384DE56" w:rsidR="00B3741D" w:rsidRPr="00A61F44" w:rsidRDefault="00B3741D" w:rsidP="00B3741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0E5CDBF4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01B820F3" w14:textId="76EB224E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0FD4B2AB" w14:textId="4CB77972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315CB">
              <w:t>2</w:t>
            </w:r>
          </w:p>
        </w:tc>
        <w:tc>
          <w:tcPr>
            <w:tcW w:w="385" w:type="pct"/>
          </w:tcPr>
          <w:p w14:paraId="6DD710EC" w14:textId="795E9334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42AE3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6EB118E6" w14:textId="0C4D40F3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522CA0"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1B151E3A" w14:textId="227A7BE6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A0B0E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1435557D" w14:textId="0262DF6A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70CA2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5D1D5BA6" w14:textId="29ADE606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4A600F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4A51D4D5" w14:textId="61AED87F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DA693E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405ECDF0" w14:textId="496789A7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EB2D8E"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100F52DF" w14:textId="2A117985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0052C">
              <w:rPr>
                <w:rFonts w:cstheme="minorHAnsi"/>
              </w:rPr>
              <w:t>0</w:t>
            </w:r>
          </w:p>
        </w:tc>
        <w:tc>
          <w:tcPr>
            <w:tcW w:w="326" w:type="pct"/>
          </w:tcPr>
          <w:p w14:paraId="36EAF0F5" w14:textId="564D42A6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7F1755">
              <w:rPr>
                <w:rFonts w:cstheme="minorHAnsi"/>
              </w:rPr>
              <w:t>3</w:t>
            </w:r>
          </w:p>
        </w:tc>
      </w:tr>
      <w:tr w:rsidR="00B3741D" w:rsidRPr="00A61F44" w14:paraId="3CDFF494" w14:textId="77777777" w:rsidTr="00915738">
        <w:tc>
          <w:tcPr>
            <w:tcW w:w="436" w:type="pct"/>
          </w:tcPr>
          <w:p w14:paraId="3BD4F508" w14:textId="3B524EED" w:rsidR="00B3741D" w:rsidRPr="00A61F44" w:rsidRDefault="00B3741D" w:rsidP="00B3741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055E1ACF" w:rsidR="00B3741D" w:rsidRPr="00A61F44" w:rsidRDefault="00B3741D" w:rsidP="00B3741D">
            <w:pPr>
              <w:pStyle w:val="GvdeMetni"/>
              <w:jc w:val="center"/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7FBFF0FB" w14:textId="737DD008" w:rsidR="00B3741D" w:rsidRPr="00A61F44" w:rsidRDefault="00B3741D" w:rsidP="00B3741D">
            <w:pPr>
              <w:pStyle w:val="GvdeMetni"/>
              <w:jc w:val="center"/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018CD9D4" w14:textId="5EB39932" w:rsidR="00B3741D" w:rsidRPr="00A61F44" w:rsidRDefault="00B3741D" w:rsidP="00B3741D">
            <w:pPr>
              <w:pStyle w:val="GvdeMetni"/>
              <w:jc w:val="center"/>
            </w:pPr>
            <w:r w:rsidRPr="001315CB">
              <w:t>2</w:t>
            </w:r>
          </w:p>
        </w:tc>
        <w:tc>
          <w:tcPr>
            <w:tcW w:w="385" w:type="pct"/>
          </w:tcPr>
          <w:p w14:paraId="138D4B3F" w14:textId="53578B27" w:rsidR="00B3741D" w:rsidRPr="00A61F44" w:rsidRDefault="00B3741D" w:rsidP="00B3741D">
            <w:pPr>
              <w:pStyle w:val="GvdeMetni"/>
              <w:jc w:val="center"/>
            </w:pPr>
            <w:r w:rsidRPr="00242AE3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2E8C7054" w14:textId="3A0DC611" w:rsidR="00B3741D" w:rsidRPr="00A61F44" w:rsidRDefault="00B3741D" w:rsidP="00B3741D">
            <w:pPr>
              <w:pStyle w:val="GvdeMetni"/>
              <w:jc w:val="center"/>
            </w:pPr>
            <w:r w:rsidRPr="00522CA0"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5CBE0D95" w14:textId="44579F5B" w:rsidR="00B3741D" w:rsidRPr="00A61F44" w:rsidRDefault="00B3741D" w:rsidP="00B3741D">
            <w:pPr>
              <w:pStyle w:val="GvdeMetni"/>
              <w:jc w:val="center"/>
            </w:pPr>
            <w:r w:rsidRPr="002A0B0E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021C0521" w14:textId="6F02CF3B" w:rsidR="00B3741D" w:rsidRPr="00A61F44" w:rsidRDefault="00B3741D" w:rsidP="00B3741D">
            <w:pPr>
              <w:pStyle w:val="GvdeMetni"/>
              <w:jc w:val="center"/>
            </w:pPr>
            <w:r w:rsidRPr="00F70CA2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07FD85AE" w14:textId="2E1ADC0D" w:rsidR="00B3741D" w:rsidRPr="00A61F44" w:rsidRDefault="00B3741D" w:rsidP="00B3741D">
            <w:pPr>
              <w:pStyle w:val="GvdeMetni"/>
              <w:jc w:val="center"/>
            </w:pPr>
            <w:r w:rsidRPr="004A600F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23FE0AA7" w14:textId="20E9BDA0" w:rsidR="00B3741D" w:rsidRPr="00A61F44" w:rsidRDefault="00B3741D" w:rsidP="00B3741D">
            <w:pPr>
              <w:pStyle w:val="GvdeMetni"/>
              <w:jc w:val="center"/>
            </w:pPr>
            <w:r w:rsidRPr="00DA693E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63EB7A1B" w14:textId="5F7E4A50" w:rsidR="00B3741D" w:rsidRPr="00A61F44" w:rsidRDefault="00B3741D" w:rsidP="00B3741D">
            <w:pPr>
              <w:pStyle w:val="GvdeMetni"/>
              <w:jc w:val="center"/>
            </w:pPr>
            <w:r w:rsidRPr="00EB2D8E"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5BB83968" w14:textId="05FDF8A2" w:rsidR="00B3741D" w:rsidRPr="00A61F44" w:rsidRDefault="00B3741D" w:rsidP="00B3741D">
            <w:pPr>
              <w:pStyle w:val="GvdeMetni"/>
              <w:jc w:val="center"/>
            </w:pPr>
            <w:r w:rsidRPr="0010052C">
              <w:rPr>
                <w:rFonts w:cstheme="minorHAnsi"/>
              </w:rPr>
              <w:t>0</w:t>
            </w:r>
          </w:p>
        </w:tc>
        <w:tc>
          <w:tcPr>
            <w:tcW w:w="326" w:type="pct"/>
          </w:tcPr>
          <w:p w14:paraId="457F39FA" w14:textId="200A0FF9" w:rsidR="00B3741D" w:rsidRPr="00A61F44" w:rsidRDefault="00B3741D" w:rsidP="00B3741D">
            <w:pPr>
              <w:pStyle w:val="GvdeMetni"/>
              <w:jc w:val="center"/>
            </w:pPr>
            <w:r w:rsidRPr="007F1755">
              <w:rPr>
                <w:rFonts w:cstheme="minorHAnsi"/>
              </w:rPr>
              <w:t>3</w:t>
            </w:r>
          </w:p>
        </w:tc>
      </w:tr>
      <w:tr w:rsidR="00B3741D" w:rsidRPr="00A61F44" w14:paraId="7FA69760" w14:textId="77777777" w:rsidTr="00915738">
        <w:tc>
          <w:tcPr>
            <w:tcW w:w="436" w:type="pct"/>
          </w:tcPr>
          <w:p w14:paraId="75411DA9" w14:textId="5FAAB116" w:rsidR="00B3741D" w:rsidRPr="00A61F44" w:rsidRDefault="00B3741D" w:rsidP="00B3741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0B8CF61F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6CCB3842" w14:textId="4760E62B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4B3A38CF" w14:textId="13F9E8B0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315CB">
              <w:t>2</w:t>
            </w:r>
          </w:p>
        </w:tc>
        <w:tc>
          <w:tcPr>
            <w:tcW w:w="385" w:type="pct"/>
          </w:tcPr>
          <w:p w14:paraId="13A2285B" w14:textId="001FEE90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42AE3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4EF2E5A7" w14:textId="31B11BAC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522CA0"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57611328" w14:textId="5D148456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A0B0E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4228B70E" w14:textId="5C1A2B91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70CA2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2F035F8A" w14:textId="4DB1D975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4A600F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2F75079A" w14:textId="54BFFD47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DA693E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37B169F3" w14:textId="117DF3AD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EB2D8E"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2C3A624D" w14:textId="31ADEBFB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0052C">
              <w:rPr>
                <w:rFonts w:cstheme="minorHAnsi"/>
              </w:rPr>
              <w:t>0</w:t>
            </w:r>
          </w:p>
        </w:tc>
        <w:tc>
          <w:tcPr>
            <w:tcW w:w="326" w:type="pct"/>
          </w:tcPr>
          <w:p w14:paraId="56D9E156" w14:textId="2FC3751E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7F1755">
              <w:rPr>
                <w:rFonts w:cstheme="minorHAnsi"/>
              </w:rPr>
              <w:t>3</w:t>
            </w:r>
          </w:p>
        </w:tc>
      </w:tr>
      <w:tr w:rsidR="00B3741D" w:rsidRPr="00A61F44" w14:paraId="1DE36EA4" w14:textId="77777777" w:rsidTr="00915738">
        <w:tc>
          <w:tcPr>
            <w:tcW w:w="436" w:type="pct"/>
          </w:tcPr>
          <w:p w14:paraId="3E4273CC" w14:textId="325894C6" w:rsidR="00B3741D" w:rsidRPr="00A61F44" w:rsidRDefault="00B3741D" w:rsidP="00B3741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85" w:type="pct"/>
          </w:tcPr>
          <w:p w14:paraId="16612311" w14:textId="3066E71E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278B015E" w14:textId="7CFFF738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64892">
              <w:rPr>
                <w:rFonts w:cstheme="minorHAnsi"/>
              </w:rPr>
              <w:t>3</w:t>
            </w:r>
          </w:p>
        </w:tc>
        <w:tc>
          <w:tcPr>
            <w:tcW w:w="385" w:type="pct"/>
          </w:tcPr>
          <w:p w14:paraId="1AC043D9" w14:textId="0F5763E3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315CB">
              <w:t>2</w:t>
            </w:r>
          </w:p>
        </w:tc>
        <w:tc>
          <w:tcPr>
            <w:tcW w:w="385" w:type="pct"/>
          </w:tcPr>
          <w:p w14:paraId="5CF7A75C" w14:textId="4B219DDB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42AE3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23DC51DC" w14:textId="1A779C03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522CA0">
              <w:rPr>
                <w:rFonts w:cstheme="minorHAnsi"/>
              </w:rPr>
              <w:t>5</w:t>
            </w:r>
          </w:p>
        </w:tc>
        <w:tc>
          <w:tcPr>
            <w:tcW w:w="385" w:type="pct"/>
          </w:tcPr>
          <w:p w14:paraId="563D2BCE" w14:textId="7E8B2754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2A0B0E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03C6513C" w14:textId="4FD3820C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F70CA2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6A2724A4" w14:textId="2DD84D83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4A600F">
              <w:rPr>
                <w:rFonts w:cstheme="minorHAnsi"/>
              </w:rPr>
              <w:t>4</w:t>
            </w:r>
          </w:p>
        </w:tc>
        <w:tc>
          <w:tcPr>
            <w:tcW w:w="385" w:type="pct"/>
          </w:tcPr>
          <w:p w14:paraId="7AB58A1B" w14:textId="7EEC968A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DA693E">
              <w:rPr>
                <w:rFonts w:cstheme="minorHAnsi"/>
              </w:rPr>
              <w:t>1</w:t>
            </w:r>
          </w:p>
        </w:tc>
        <w:tc>
          <w:tcPr>
            <w:tcW w:w="385" w:type="pct"/>
          </w:tcPr>
          <w:p w14:paraId="2180288B" w14:textId="3BBB8F57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EB2D8E">
              <w:rPr>
                <w:rFonts w:cstheme="minorHAnsi"/>
              </w:rPr>
              <w:t>4</w:t>
            </w:r>
          </w:p>
        </w:tc>
        <w:tc>
          <w:tcPr>
            <w:tcW w:w="386" w:type="pct"/>
          </w:tcPr>
          <w:p w14:paraId="4CA0245A" w14:textId="362800B7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10052C">
              <w:rPr>
                <w:rFonts w:cstheme="minorHAnsi"/>
              </w:rPr>
              <w:t>0</w:t>
            </w:r>
          </w:p>
        </w:tc>
        <w:tc>
          <w:tcPr>
            <w:tcW w:w="326" w:type="pct"/>
          </w:tcPr>
          <w:p w14:paraId="369F71F4" w14:textId="19B1D81D" w:rsidR="00B3741D" w:rsidRPr="00A61F44" w:rsidRDefault="00B3741D" w:rsidP="00B3741D">
            <w:pPr>
              <w:pStyle w:val="GvdeMetni"/>
              <w:jc w:val="center"/>
              <w:rPr>
                <w:lang w:val="en-US"/>
              </w:rPr>
            </w:pPr>
            <w:r w:rsidRPr="007F1755">
              <w:rPr>
                <w:rFonts w:cstheme="minorHAnsi"/>
              </w:rPr>
              <w:t>3</w:t>
            </w:r>
          </w:p>
        </w:tc>
      </w:tr>
    </w:tbl>
    <w:p w14:paraId="7C510B8E" w14:textId="47D890FC" w:rsidR="002B4D6E" w:rsidRDefault="00130F39" w:rsidP="00915738">
      <w:pPr>
        <w:pStyle w:val="GvdeMetni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0EC"/>
    <w:multiLevelType w:val="multilevel"/>
    <w:tmpl w:val="2808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E3A6A"/>
    <w:multiLevelType w:val="hybridMultilevel"/>
    <w:tmpl w:val="62585D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6244070F"/>
    <w:multiLevelType w:val="multilevel"/>
    <w:tmpl w:val="E5A0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24583"/>
    <w:multiLevelType w:val="hybridMultilevel"/>
    <w:tmpl w:val="62585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5718"/>
    <w:multiLevelType w:val="multilevel"/>
    <w:tmpl w:val="E5A0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897727">
    <w:abstractNumId w:val="2"/>
  </w:num>
  <w:num w:numId="2" w16cid:durableId="1539395757">
    <w:abstractNumId w:val="4"/>
  </w:num>
  <w:num w:numId="3" w16cid:durableId="808278384">
    <w:abstractNumId w:val="1"/>
  </w:num>
  <w:num w:numId="4" w16cid:durableId="1743137694">
    <w:abstractNumId w:val="0"/>
  </w:num>
  <w:num w:numId="5" w16cid:durableId="2142113431">
    <w:abstractNumId w:val="3"/>
  </w:num>
  <w:num w:numId="6" w16cid:durableId="6561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462E3"/>
    <w:rsid w:val="00130F39"/>
    <w:rsid w:val="0014129C"/>
    <w:rsid w:val="00254D59"/>
    <w:rsid w:val="002B4D6E"/>
    <w:rsid w:val="0031700B"/>
    <w:rsid w:val="00342FBE"/>
    <w:rsid w:val="003C263E"/>
    <w:rsid w:val="005C1A5A"/>
    <w:rsid w:val="00607F62"/>
    <w:rsid w:val="006F5FF7"/>
    <w:rsid w:val="007C1FC4"/>
    <w:rsid w:val="00915738"/>
    <w:rsid w:val="00971BFC"/>
    <w:rsid w:val="00AA1B58"/>
    <w:rsid w:val="00B3741D"/>
    <w:rsid w:val="00E423DD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6D3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D39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D39"/>
    <w:rPr>
      <w:rFonts w:ascii="Segoe UI" w:eastAsiaTheme="minorEastAsia" w:hAnsi="Segoe UI" w:cs="Segoe UI"/>
      <w:kern w:val="0"/>
      <w:sz w:val="18"/>
      <w:szCs w:val="18"/>
      <w:lang w:eastAsia="tr-TR"/>
      <w14:ligatures w14:val="none"/>
    </w:rPr>
  </w:style>
  <w:style w:type="character" w:styleId="Gl">
    <w:name w:val="Strong"/>
    <w:uiPriority w:val="22"/>
    <w:qFormat/>
    <w:rsid w:val="005C1A5A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7C1F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notion-enable-hover">
    <w:name w:val="notion-enable-hover"/>
    <w:basedOn w:val="VarsaylanParagrafYazTipi"/>
    <w:rsid w:val="007C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Microsoft Office User</cp:lastModifiedBy>
  <cp:revision>10</cp:revision>
  <dcterms:created xsi:type="dcterms:W3CDTF">2023-09-21T04:45:00Z</dcterms:created>
  <dcterms:modified xsi:type="dcterms:W3CDTF">2024-01-19T12:45:00Z</dcterms:modified>
</cp:coreProperties>
</file>