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70ACDFF8" w:rsidR="00130F39" w:rsidRPr="00A61F44" w:rsidRDefault="001960A6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960A6">
              <w:rPr>
                <w:sz w:val="24"/>
                <w:szCs w:val="24"/>
              </w:rPr>
              <w:t>CHILDREN AND PSYCHOANALYSIS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0330C093" w:rsidR="00130F39" w:rsidRPr="00A61F44" w:rsidRDefault="00F67C3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Elective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64033B5C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</w:t>
            </w:r>
            <w:r w:rsidR="00BD6F8E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 w:rsidR="00F67C38">
              <w:rPr>
                <w:sz w:val="24"/>
                <w:szCs w:val="24"/>
              </w:rPr>
              <w:t>48</w:t>
            </w:r>
            <w:r w:rsidR="001960A6">
              <w:rPr>
                <w:sz w:val="24"/>
                <w:szCs w:val="24"/>
              </w:rPr>
              <w:t>7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03CBE153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085CB33E" w:rsidR="00130F39" w:rsidRPr="00A61F44" w:rsidRDefault="00BD6F8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9F5F939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Asst. Prof. </w:t>
            </w:r>
            <w:r w:rsidR="008E5DF3">
              <w:rPr>
                <w:sz w:val="24"/>
                <w:szCs w:val="24"/>
              </w:rPr>
              <w:t>Sema Yurduşen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593BE169" w:rsidR="00130F39" w:rsidRPr="00A61F44" w:rsidRDefault="001960A6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4F341A45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2CDE98C4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to face/ in class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03E51695" w:rsidR="00130F39" w:rsidRPr="00A61F44" w:rsidRDefault="009776C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1CB819B3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5DBEAF82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67CEF00F" w:rsidR="00130F39" w:rsidRPr="00A61F44" w:rsidRDefault="001960A6" w:rsidP="00FD1584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1960A6">
              <w:rPr>
                <w:sz w:val="24"/>
                <w:szCs w:val="24"/>
              </w:rPr>
              <w:t xml:space="preserve">This course is designed to teach the theory and practice of child psychoanalysis and will include Anna Freud, Donald Winnicott, Francoise Dolto, Maud </w:t>
            </w:r>
            <w:proofErr w:type="spellStart"/>
            <w:r w:rsidRPr="001960A6">
              <w:rPr>
                <w:sz w:val="24"/>
                <w:szCs w:val="24"/>
              </w:rPr>
              <w:t>Mannoni</w:t>
            </w:r>
            <w:proofErr w:type="spellEnd"/>
            <w:r w:rsidRPr="001960A6">
              <w:rPr>
                <w:sz w:val="24"/>
                <w:szCs w:val="24"/>
              </w:rPr>
              <w:t xml:space="preserve"> and other major school of thoughts on psychoanalysis of children.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6FE209E3" w:rsidR="00130F39" w:rsidRPr="00A61F44" w:rsidRDefault="00FD1584" w:rsidP="002A0902">
            <w:pPr>
              <w:pStyle w:val="TableParagraph"/>
              <w:ind w:left="80"/>
              <w:rPr>
                <w:sz w:val="24"/>
                <w:szCs w:val="24"/>
              </w:rPr>
            </w:pPr>
            <w:r w:rsidRPr="00FD1584">
              <w:rPr>
                <w:sz w:val="24"/>
                <w:szCs w:val="24"/>
              </w:rPr>
              <w:t xml:space="preserve">After successful completion, the students are expected to be familiar about </w:t>
            </w:r>
            <w:r w:rsidR="00376A63">
              <w:rPr>
                <w:sz w:val="24"/>
                <w:szCs w:val="24"/>
              </w:rPr>
              <w:t>some psychoanalytic concepts and their application to the treatment of children</w:t>
            </w:r>
            <w:r w:rsidRPr="00FD1584">
              <w:rPr>
                <w:sz w:val="24"/>
                <w:szCs w:val="24"/>
              </w:rPr>
              <w:t xml:space="preserve"> 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7906799A" w14:textId="77777777" w:rsidR="00F8139E" w:rsidRDefault="00F8139E" w:rsidP="00F8139E">
            <w:pPr>
              <w:pStyle w:val="TableParagraph"/>
              <w:ind w:left="110" w:right="115"/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</w:pP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Holder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, A. (2005). Anna Freud, Melanie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Klein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,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and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The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Psychoanalysis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of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Children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and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Adolescents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,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Karnac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Books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. </w:t>
            </w:r>
          </w:p>
          <w:p w14:paraId="2E46E6D9" w14:textId="77777777" w:rsidR="00903AD5" w:rsidRPr="00F8139E" w:rsidRDefault="00903AD5" w:rsidP="00F8139E">
            <w:pPr>
              <w:pStyle w:val="TableParagraph"/>
              <w:ind w:left="110" w:right="115"/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</w:pPr>
          </w:p>
          <w:p w14:paraId="332F590F" w14:textId="08741404" w:rsidR="00FD1584" w:rsidRPr="00453BBD" w:rsidRDefault="00F8139E" w:rsidP="00F8139E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Dolto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, F. (2013).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Psychoanalysis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and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Paediatrics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,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Key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Psychoanalytic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Concepts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with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Sixteen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Clinical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Observations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of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Children</w:t>
            </w:r>
            <w:proofErr w:type="spellEnd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, </w:t>
            </w:r>
            <w:proofErr w:type="spellStart"/>
            <w:r w:rsidRPr="00F8139E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Karnac</w:t>
            </w:r>
            <w:proofErr w:type="spellEnd"/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 xml:space="preserve">Learning and teaching </w:t>
            </w:r>
            <w:r w:rsidRPr="00453B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3BBD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6711C951" w14:textId="0B949114" w:rsidR="004F3441" w:rsidRPr="00453BBD" w:rsidRDefault="004F3441" w:rsidP="00453BB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453BBD">
              <w:rPr>
                <w:sz w:val="24"/>
                <w:szCs w:val="24"/>
              </w:rPr>
              <w:t>Visual, Auditory, Read/Write, Project Based Learning and Teaching Strategies will be used.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53A7E5AB" w:rsidR="00130F39" w:rsidRPr="00A61F44" w:rsidRDefault="000F2231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Exam, homework, presentation</w:t>
            </w:r>
            <w:r w:rsidR="00F14417">
              <w:rPr>
                <w:sz w:val="24"/>
                <w:szCs w:val="24"/>
              </w:rPr>
              <w:t xml:space="preserve"> and active participation to discussions will be evaluated. 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0EC69EA9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="00633B30">
              <w:rPr>
                <w:b/>
                <w:spacing w:val="-57"/>
                <w:sz w:val="24"/>
                <w:szCs w:val="24"/>
              </w:rPr>
              <w:t>i</w:t>
            </w:r>
            <w:r w:rsidRPr="00A61F44">
              <w:rPr>
                <w:b/>
                <w:sz w:val="24"/>
                <w:szCs w:val="24"/>
              </w:rPr>
              <w:t>nstruction</w:t>
            </w:r>
          </w:p>
        </w:tc>
        <w:tc>
          <w:tcPr>
            <w:tcW w:w="3418" w:type="pct"/>
          </w:tcPr>
          <w:p w14:paraId="7D6EB5A4" w14:textId="36AEC1B6" w:rsidR="00130F39" w:rsidRPr="00A61F44" w:rsidRDefault="00F14417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to face instruction</w:t>
            </w:r>
            <w:r w:rsidR="00435765">
              <w:rPr>
                <w:sz w:val="24"/>
                <w:szCs w:val="24"/>
              </w:rPr>
              <w:t xml:space="preserve"> in </w:t>
            </w:r>
            <w:r w:rsidR="004D1126">
              <w:rPr>
                <w:sz w:val="24"/>
                <w:szCs w:val="24"/>
              </w:rPr>
              <w:t>English</w:t>
            </w:r>
            <w:r w:rsidR="00435765">
              <w:rPr>
                <w:sz w:val="24"/>
                <w:szCs w:val="24"/>
              </w:rPr>
              <w:t xml:space="preserve"> language will be performed</w:t>
            </w:r>
            <w:r>
              <w:rPr>
                <w:sz w:val="24"/>
                <w:szCs w:val="24"/>
              </w:rPr>
              <w:t xml:space="preserve"> through books and videos</w:t>
            </w:r>
          </w:p>
        </w:tc>
      </w:tr>
    </w:tbl>
    <w:p w14:paraId="4E081037" w14:textId="77777777" w:rsidR="00130F39" w:rsidRDefault="00130F39" w:rsidP="00130F39">
      <w:pPr>
        <w:pStyle w:val="BodyText"/>
        <w:rPr>
          <w:b/>
          <w:u w:val="single"/>
        </w:rPr>
      </w:pPr>
    </w:p>
    <w:p w14:paraId="39842A8F" w14:textId="77777777" w:rsidR="00130F39" w:rsidRPr="00D561CD" w:rsidRDefault="00130F39" w:rsidP="00EA1F8B">
      <w:pPr>
        <w:pStyle w:val="BodyText"/>
        <w:spacing w:before="1"/>
        <w:jc w:val="center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BodyText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B54641" w:rsidRPr="004200C2" w14:paraId="2AB24F8E" w14:textId="77777777" w:rsidTr="002826BB">
        <w:trPr>
          <w:trHeight w:val="283"/>
        </w:trPr>
        <w:tc>
          <w:tcPr>
            <w:tcW w:w="696" w:type="pct"/>
          </w:tcPr>
          <w:p w14:paraId="4566F1F6" w14:textId="77777777" w:rsidR="00B54641" w:rsidRPr="004200C2" w:rsidRDefault="00B54641" w:rsidP="00B54641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4BB762A0" w:rsidR="00B54641" w:rsidRPr="00A12681" w:rsidRDefault="00A362C3" w:rsidP="00B54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Psychoanalysis of Children</w:t>
            </w:r>
          </w:p>
        </w:tc>
      </w:tr>
      <w:tr w:rsidR="00B54641" w:rsidRPr="004200C2" w14:paraId="6EDA44FF" w14:textId="77777777" w:rsidTr="002826BB">
        <w:trPr>
          <w:trHeight w:val="283"/>
        </w:trPr>
        <w:tc>
          <w:tcPr>
            <w:tcW w:w="696" w:type="pct"/>
          </w:tcPr>
          <w:p w14:paraId="15A2CF42" w14:textId="77777777" w:rsidR="00B54641" w:rsidRPr="004200C2" w:rsidRDefault="00B54641" w:rsidP="00B54641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74C658C8" w:rsidR="00B54641" w:rsidRPr="00A12681" w:rsidRDefault="000D3C96" w:rsidP="00B5464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A1CFB">
              <w:rPr>
                <w:bCs/>
                <w:sz w:val="24"/>
                <w:szCs w:val="24"/>
              </w:rPr>
              <w:t>History of the Child Psychoanalytic Training</w:t>
            </w:r>
          </w:p>
        </w:tc>
      </w:tr>
      <w:tr w:rsidR="00B54641" w:rsidRPr="004200C2" w14:paraId="04A3813F" w14:textId="77777777" w:rsidTr="00B1038E">
        <w:trPr>
          <w:trHeight w:val="283"/>
        </w:trPr>
        <w:tc>
          <w:tcPr>
            <w:tcW w:w="696" w:type="pct"/>
          </w:tcPr>
          <w:p w14:paraId="4695EBBD" w14:textId="77777777" w:rsidR="00B54641" w:rsidRPr="004200C2" w:rsidRDefault="00B54641" w:rsidP="00B54641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298DCBB8" w14:textId="4C7977D6" w:rsidR="00157A1A" w:rsidRPr="00DA1CFB" w:rsidRDefault="00157A1A" w:rsidP="00157A1A">
            <w:pPr>
              <w:jc w:val="both"/>
              <w:rPr>
                <w:sz w:val="24"/>
                <w:szCs w:val="24"/>
                <w:lang w:eastAsia="ja-JP"/>
              </w:rPr>
            </w:pPr>
            <w:r w:rsidRPr="00DA1CFB">
              <w:rPr>
                <w:sz w:val="24"/>
                <w:szCs w:val="24"/>
                <w:lang w:eastAsia="ja-JP"/>
              </w:rPr>
              <w:t>The technique of child analysis</w:t>
            </w:r>
            <w:r w:rsidR="000D3C96">
              <w:rPr>
                <w:sz w:val="24"/>
                <w:szCs w:val="24"/>
                <w:lang w:eastAsia="ja-JP"/>
              </w:rPr>
              <w:t xml:space="preserve">: </w:t>
            </w:r>
          </w:p>
          <w:p w14:paraId="00818A4E" w14:textId="3FCD144E" w:rsidR="00B54641" w:rsidRPr="00A12681" w:rsidRDefault="00157A1A" w:rsidP="00157A1A">
            <w:pPr>
              <w:rPr>
                <w:sz w:val="24"/>
                <w:szCs w:val="24"/>
              </w:rPr>
            </w:pPr>
            <w:r w:rsidRPr="00DA1CFB">
              <w:rPr>
                <w:sz w:val="24"/>
                <w:szCs w:val="24"/>
                <w:lang w:eastAsia="ja-JP"/>
              </w:rPr>
              <w:t>The controversies between Anna Freud and Melanie Klein</w:t>
            </w:r>
          </w:p>
        </w:tc>
      </w:tr>
      <w:tr w:rsidR="00360538" w:rsidRPr="004200C2" w14:paraId="70E34A74" w14:textId="77777777" w:rsidTr="00B1038E">
        <w:trPr>
          <w:trHeight w:val="283"/>
        </w:trPr>
        <w:tc>
          <w:tcPr>
            <w:tcW w:w="696" w:type="pct"/>
          </w:tcPr>
          <w:p w14:paraId="0FA1F621" w14:textId="77777777" w:rsidR="00360538" w:rsidRPr="004200C2" w:rsidRDefault="00360538" w:rsidP="0036053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A12009B" w14:textId="77777777" w:rsidR="00360538" w:rsidRPr="00DA1CFB" w:rsidRDefault="00360538" w:rsidP="00360538">
            <w:pPr>
              <w:jc w:val="both"/>
              <w:rPr>
                <w:sz w:val="24"/>
                <w:szCs w:val="24"/>
                <w:lang w:eastAsia="ja-JP"/>
              </w:rPr>
            </w:pPr>
            <w:r w:rsidRPr="00DA1CFB">
              <w:rPr>
                <w:sz w:val="24"/>
                <w:szCs w:val="24"/>
                <w:lang w:eastAsia="ja-JP"/>
              </w:rPr>
              <w:t>The technique of child analysis</w:t>
            </w:r>
            <w:r>
              <w:rPr>
                <w:sz w:val="24"/>
                <w:szCs w:val="24"/>
                <w:lang w:eastAsia="ja-JP"/>
              </w:rPr>
              <w:t xml:space="preserve">: </w:t>
            </w:r>
          </w:p>
          <w:p w14:paraId="536BFD5A" w14:textId="7FAE2048" w:rsidR="00360538" w:rsidRPr="00A12681" w:rsidRDefault="00360538" w:rsidP="0036053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A1CFB">
              <w:rPr>
                <w:sz w:val="24"/>
                <w:szCs w:val="24"/>
                <w:lang w:eastAsia="ja-JP"/>
              </w:rPr>
              <w:t>The controversies between Anna Freud and Melanie Klein</w:t>
            </w:r>
          </w:p>
        </w:tc>
      </w:tr>
      <w:tr w:rsidR="00360538" w:rsidRPr="004200C2" w14:paraId="3A72A52C" w14:textId="77777777" w:rsidTr="00B1038E">
        <w:trPr>
          <w:trHeight w:val="283"/>
        </w:trPr>
        <w:tc>
          <w:tcPr>
            <w:tcW w:w="696" w:type="pct"/>
          </w:tcPr>
          <w:p w14:paraId="5AAC319C" w14:textId="77777777" w:rsidR="00360538" w:rsidRPr="004200C2" w:rsidRDefault="00360538" w:rsidP="0036053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6EBA27D0" w:rsidR="00360538" w:rsidRPr="00A12681" w:rsidRDefault="00360538" w:rsidP="0036053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Playing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and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Reality</w:t>
            </w:r>
            <w:proofErr w:type="spellEnd"/>
          </w:p>
        </w:tc>
      </w:tr>
      <w:tr w:rsidR="00360538" w:rsidRPr="004200C2" w14:paraId="6F9B5B3B" w14:textId="77777777" w:rsidTr="00B1038E">
        <w:trPr>
          <w:trHeight w:val="283"/>
        </w:trPr>
        <w:tc>
          <w:tcPr>
            <w:tcW w:w="696" w:type="pct"/>
          </w:tcPr>
          <w:p w14:paraId="5B376884" w14:textId="77777777" w:rsidR="00360538" w:rsidRPr="004200C2" w:rsidRDefault="00360538" w:rsidP="0036053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294B6F00" w:rsidR="00360538" w:rsidRPr="00A12681" w:rsidRDefault="00360538" w:rsidP="00360538">
            <w:pPr>
              <w:rPr>
                <w:sz w:val="24"/>
                <w:szCs w:val="24"/>
              </w:rPr>
            </w:pP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Playing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and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Reality</w:t>
            </w:r>
            <w:proofErr w:type="spellEnd"/>
          </w:p>
        </w:tc>
      </w:tr>
      <w:tr w:rsidR="00360538" w:rsidRPr="004200C2" w14:paraId="27448CFF" w14:textId="77777777" w:rsidTr="00B1038E">
        <w:trPr>
          <w:trHeight w:val="283"/>
        </w:trPr>
        <w:tc>
          <w:tcPr>
            <w:tcW w:w="696" w:type="pct"/>
          </w:tcPr>
          <w:p w14:paraId="3607D135" w14:textId="77777777" w:rsidR="00360538" w:rsidRPr="004200C2" w:rsidRDefault="00360538" w:rsidP="0036053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0BD24242" w:rsidR="00360538" w:rsidRPr="00A12681" w:rsidRDefault="00360538" w:rsidP="0036053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Reinventing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Play,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Autistic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Children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and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the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Normativity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of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Playin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>Postwar</w:t>
            </w:r>
            <w:proofErr w:type="spellEnd"/>
            <w:r w:rsidRPr="00157A1A">
              <w:rPr>
                <w:rFonts w:cs="ProximaNovaCond-Bold"/>
                <w:bCs/>
                <w:sz w:val="24"/>
                <w:szCs w:val="24"/>
                <w:lang w:val="tr-TR" w:eastAsia="ja-JP"/>
              </w:rPr>
              <w:t xml:space="preserve"> France</w:t>
            </w:r>
          </w:p>
        </w:tc>
      </w:tr>
      <w:tr w:rsidR="00360538" w:rsidRPr="004200C2" w14:paraId="7A384608" w14:textId="77777777" w:rsidTr="000753E8">
        <w:trPr>
          <w:trHeight w:val="283"/>
        </w:trPr>
        <w:tc>
          <w:tcPr>
            <w:tcW w:w="696" w:type="pct"/>
          </w:tcPr>
          <w:p w14:paraId="0BE1E4B0" w14:textId="77777777" w:rsidR="00360538" w:rsidRPr="004200C2" w:rsidRDefault="00360538" w:rsidP="0036053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051CB6E3" w:rsidR="00360538" w:rsidRPr="00A12681" w:rsidRDefault="00360538" w:rsidP="00360538">
            <w:pPr>
              <w:rPr>
                <w:b/>
                <w:sz w:val="24"/>
                <w:szCs w:val="24"/>
              </w:rPr>
            </w:pPr>
            <w:r w:rsidRPr="00A12681">
              <w:rPr>
                <w:b/>
                <w:sz w:val="24"/>
                <w:szCs w:val="24"/>
              </w:rPr>
              <w:t>Midterm exam</w:t>
            </w:r>
          </w:p>
        </w:tc>
      </w:tr>
      <w:tr w:rsidR="00360538" w:rsidRPr="004200C2" w14:paraId="00D79572" w14:textId="77777777" w:rsidTr="00C363DF">
        <w:trPr>
          <w:trHeight w:val="283"/>
        </w:trPr>
        <w:tc>
          <w:tcPr>
            <w:tcW w:w="696" w:type="pct"/>
          </w:tcPr>
          <w:p w14:paraId="5BE394F8" w14:textId="77777777" w:rsidR="00360538" w:rsidRPr="004200C2" w:rsidRDefault="00360538" w:rsidP="0036053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lastRenderedPageBreak/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6444A33F" w:rsidR="00360538" w:rsidRPr="00A12681" w:rsidRDefault="00360538" w:rsidP="0036053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73E3E">
              <w:rPr>
                <w:sz w:val="24"/>
                <w:szCs w:val="24"/>
              </w:rPr>
              <w:t>A clinical example: Monica</w:t>
            </w:r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</w:t>
            </w:r>
          </w:p>
        </w:tc>
      </w:tr>
      <w:tr w:rsidR="00360538" w:rsidRPr="004200C2" w14:paraId="6C5B37EA" w14:textId="77777777" w:rsidTr="00C363DF">
        <w:trPr>
          <w:trHeight w:val="283"/>
        </w:trPr>
        <w:tc>
          <w:tcPr>
            <w:tcW w:w="696" w:type="pct"/>
          </w:tcPr>
          <w:p w14:paraId="698CEA30" w14:textId="77777777" w:rsidR="00360538" w:rsidRPr="004200C2" w:rsidRDefault="00360538" w:rsidP="00360538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3837A16C" w:rsidR="00360538" w:rsidRPr="00A12681" w:rsidRDefault="00360538" w:rsidP="00360538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Looking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Through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the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Hourglass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: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The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Importanceof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Our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Words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and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Actions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in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Contemporary</w:t>
            </w:r>
            <w:proofErr w:type="spellEnd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 xml:space="preserve"> Child </w:t>
            </w:r>
            <w:proofErr w:type="spellStart"/>
            <w:r w:rsidRPr="00157A1A">
              <w:rPr>
                <w:rFonts w:cs="ProximaNovaCond-Bold"/>
                <w:sz w:val="24"/>
                <w:szCs w:val="24"/>
                <w:lang w:val="tr-TR" w:eastAsia="ja-JP"/>
              </w:rPr>
              <w:t>Psychoanalysis</w:t>
            </w:r>
            <w:proofErr w:type="spellEnd"/>
          </w:p>
        </w:tc>
      </w:tr>
      <w:tr w:rsidR="00360538" w:rsidRPr="004200C2" w14:paraId="07C3C79C" w14:textId="77777777" w:rsidTr="00C363DF">
        <w:trPr>
          <w:trHeight w:val="283"/>
        </w:trPr>
        <w:tc>
          <w:tcPr>
            <w:tcW w:w="696" w:type="pct"/>
          </w:tcPr>
          <w:p w14:paraId="027CFA15" w14:textId="77777777" w:rsidR="00360538" w:rsidRPr="004200C2" w:rsidRDefault="00360538" w:rsidP="0036053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5D2688DC" w:rsidR="00360538" w:rsidRPr="00A12681" w:rsidRDefault="00360538" w:rsidP="00360538">
            <w:pPr>
              <w:rPr>
                <w:sz w:val="24"/>
                <w:szCs w:val="24"/>
              </w:rPr>
            </w:pPr>
            <w:r w:rsidRPr="005121BC">
              <w:rPr>
                <w:bCs/>
                <w:sz w:val="24"/>
                <w:szCs w:val="24"/>
              </w:rPr>
              <w:t>The Oedipus complex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5121BC">
              <w:rPr>
                <w:bCs/>
                <w:sz w:val="24"/>
                <w:szCs w:val="24"/>
              </w:rPr>
              <w:t>Castration anxiety</w:t>
            </w:r>
          </w:p>
        </w:tc>
      </w:tr>
      <w:tr w:rsidR="00360538" w:rsidRPr="004200C2" w14:paraId="57327F84" w14:textId="77777777" w:rsidTr="00C363DF">
        <w:trPr>
          <w:trHeight w:val="283"/>
        </w:trPr>
        <w:tc>
          <w:tcPr>
            <w:tcW w:w="696" w:type="pct"/>
          </w:tcPr>
          <w:p w14:paraId="7CCD587A" w14:textId="77777777" w:rsidR="00360538" w:rsidRPr="004200C2" w:rsidRDefault="00360538" w:rsidP="0036053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0CB6B2E5" w:rsidR="00360538" w:rsidRPr="00A12681" w:rsidRDefault="00360538" w:rsidP="0036053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43D35">
              <w:rPr>
                <w:bCs/>
                <w:sz w:val="24"/>
                <w:szCs w:val="24"/>
              </w:rPr>
              <w:t>Case studies</w:t>
            </w:r>
          </w:p>
        </w:tc>
      </w:tr>
      <w:tr w:rsidR="00360538" w:rsidRPr="004200C2" w14:paraId="51366A9B" w14:textId="77777777" w:rsidTr="00B361D6">
        <w:trPr>
          <w:trHeight w:val="283"/>
        </w:trPr>
        <w:tc>
          <w:tcPr>
            <w:tcW w:w="696" w:type="pct"/>
          </w:tcPr>
          <w:p w14:paraId="4752C53E" w14:textId="77777777" w:rsidR="00360538" w:rsidRPr="004200C2" w:rsidRDefault="00360538" w:rsidP="00360538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57F9BDE0" w:rsidR="00360538" w:rsidRPr="00A12681" w:rsidRDefault="00360538" w:rsidP="00360538">
            <w:pPr>
              <w:rPr>
                <w:sz w:val="24"/>
                <w:szCs w:val="24"/>
              </w:rPr>
            </w:pPr>
            <w:r w:rsidRPr="00643D35">
              <w:rPr>
                <w:bCs/>
                <w:sz w:val="24"/>
                <w:szCs w:val="24"/>
              </w:rPr>
              <w:t>Case studies</w:t>
            </w:r>
          </w:p>
        </w:tc>
      </w:tr>
      <w:tr w:rsidR="00360538" w:rsidRPr="004200C2" w14:paraId="2CE0CA61" w14:textId="77777777" w:rsidTr="00C363DF">
        <w:trPr>
          <w:trHeight w:val="283"/>
        </w:trPr>
        <w:tc>
          <w:tcPr>
            <w:tcW w:w="696" w:type="pct"/>
          </w:tcPr>
          <w:p w14:paraId="2FA48CC8" w14:textId="77777777" w:rsidR="00360538" w:rsidRPr="004200C2" w:rsidRDefault="00360538" w:rsidP="00360538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22F62D8B" w:rsidR="00360538" w:rsidRPr="00A12681" w:rsidRDefault="00360538" w:rsidP="0036053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43D35">
              <w:rPr>
                <w:bCs/>
                <w:sz w:val="24"/>
                <w:szCs w:val="24"/>
              </w:rPr>
              <w:t>Case studies</w:t>
            </w:r>
          </w:p>
        </w:tc>
      </w:tr>
      <w:tr w:rsidR="00360538" w:rsidRPr="004200C2" w14:paraId="30E432E1" w14:textId="77777777" w:rsidTr="00C363DF">
        <w:trPr>
          <w:trHeight w:val="283"/>
        </w:trPr>
        <w:tc>
          <w:tcPr>
            <w:tcW w:w="696" w:type="pct"/>
          </w:tcPr>
          <w:p w14:paraId="46C0B0FF" w14:textId="77777777" w:rsidR="00360538" w:rsidRPr="004200C2" w:rsidRDefault="00360538" w:rsidP="00360538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3F19FEAD" w:rsidR="00360538" w:rsidRPr="00A12681" w:rsidRDefault="00360538" w:rsidP="0036053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12681">
              <w:rPr>
                <w:sz w:val="24"/>
                <w:szCs w:val="24"/>
              </w:rPr>
              <w:t>Overview of the course</w:t>
            </w:r>
          </w:p>
        </w:tc>
      </w:tr>
      <w:tr w:rsidR="00360538" w:rsidRPr="004200C2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360538" w:rsidRPr="004200C2" w:rsidRDefault="00360538" w:rsidP="00360538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121BF9B3" w:rsidR="00360538" w:rsidRPr="00A12681" w:rsidRDefault="00360538" w:rsidP="0036053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12681">
              <w:rPr>
                <w:b/>
                <w:sz w:val="24"/>
                <w:szCs w:val="24"/>
                <w:lang w:val="tr-TR"/>
              </w:rPr>
              <w:t xml:space="preserve">Final </w:t>
            </w:r>
            <w:proofErr w:type="spellStart"/>
            <w:r w:rsidRPr="00A12681">
              <w:rPr>
                <w:b/>
                <w:sz w:val="24"/>
                <w:szCs w:val="24"/>
                <w:lang w:val="tr-TR"/>
              </w:rPr>
              <w:t>exam</w:t>
            </w:r>
            <w:proofErr w:type="spellEnd"/>
          </w:p>
        </w:tc>
      </w:tr>
    </w:tbl>
    <w:p w14:paraId="4E287CA7" w14:textId="2A44C66E" w:rsidR="00130F39" w:rsidRPr="00D561CD" w:rsidRDefault="00130F39" w:rsidP="00EA1F8B">
      <w:pPr>
        <w:spacing w:before="90"/>
        <w:jc w:val="center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1916"/>
        <w:gridCol w:w="1993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449542A0" w:rsidR="00130F39" w:rsidRPr="00A61F44" w:rsidRDefault="00BE6FE7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10+4</w:t>
            </w:r>
          </w:p>
        </w:tc>
        <w:tc>
          <w:tcPr>
            <w:tcW w:w="1080" w:type="pct"/>
          </w:tcPr>
          <w:p w14:paraId="5DA56C0D" w14:textId="53772DED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0+%10</w:t>
            </w: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1E29B272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33377C55" w14:textId="40AF6E9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25338DE0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53E681C9" w14:textId="45D6821F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14ABE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67306BC6" w14:textId="3B7AE2CE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745BDC6A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06585843" w14:textId="0323B7B6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2AF2076E" w:rsidR="00130F39" w:rsidRPr="00A61F44" w:rsidRDefault="00A362C3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65C4D4C6" w14:textId="548EC7E1" w:rsidR="00130F39" w:rsidRPr="00A61F44" w:rsidRDefault="00A362C3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6B0B2149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573A5CC3" w:rsidR="00130F39" w:rsidRPr="00A61F44" w:rsidRDefault="00A643CC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6E386D">
              <w:rPr>
                <w:sz w:val="24"/>
                <w:szCs w:val="24"/>
              </w:rPr>
              <w:t>3</w:t>
            </w:r>
            <w:r w:rsidR="00BE6FE7">
              <w:rPr>
                <w:sz w:val="24"/>
                <w:szCs w:val="24"/>
              </w:rPr>
              <w:t>0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3F043C4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7C2CF1E0" w14:textId="208A690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ED2D6D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2109BDF1" w14:textId="3DF4ABA7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6E6A05A6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C7479D8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6B7311F5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43245C01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3C915943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46EAFBDC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23949844" w:rsidR="00130F39" w:rsidRPr="00A61F44" w:rsidRDefault="00A643CC" w:rsidP="00A643CC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4884DF5" w14:textId="5167E72F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%60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6B032027" w:rsidR="00130F39" w:rsidRPr="00A61F44" w:rsidRDefault="00130F39" w:rsidP="00A643C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398BBC1B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0B1B8ED0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EA1F8B">
      <w:pPr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5D1FF2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07762535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30796B1A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711DF341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D1FF2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0B060782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2D1C6BE1" w:rsidR="005D1FF2" w:rsidRPr="00A61F44" w:rsidRDefault="00A362C3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</w:tcPr>
          <w:p w14:paraId="596BAC5F" w14:textId="2DFDB550" w:rsidR="005D1FF2" w:rsidRPr="00A61F44" w:rsidRDefault="00A362C3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5D1FF2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6DACE0C6" w:rsidR="005D1FF2" w:rsidRPr="00A61F44" w:rsidRDefault="00A362C3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5B6D64F1" w14:textId="2233D73B" w:rsidR="005D1FF2" w:rsidRPr="00A61F44" w:rsidRDefault="00A362C3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0EC66967" w14:textId="40FB5A6B" w:rsidR="005D1FF2" w:rsidRPr="00A61F44" w:rsidRDefault="00A362C3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774DDE78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449BE9B8" w:rsidR="005D1FF2" w:rsidRPr="00A61F44" w:rsidRDefault="00A362C3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</w:tcPr>
          <w:p w14:paraId="7B36DAD1" w14:textId="564425D1" w:rsidR="005D1FF2" w:rsidRPr="00A61F44" w:rsidRDefault="00A362C3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D1FF2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754B154E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09FE863F" w:rsidR="005D1FF2" w:rsidRPr="00A61F44" w:rsidRDefault="0039108C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355400AA" w14:textId="1DBD13B7" w:rsidR="005D1FF2" w:rsidRPr="00A61F44" w:rsidRDefault="0039108C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D1FF2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2A0FB099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29543C0B" w14:textId="2EEDBE2E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1F902AB8" w14:textId="7C502AF9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5D1FF2" w:rsidRPr="00A61F44" w:rsidRDefault="005D1FF2" w:rsidP="005D1F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1406B1BB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77B4592F" w14:textId="3F2046BD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5CCE4E5C" w14:textId="30A274B4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5D1FF2" w:rsidRPr="00A61F44" w:rsidRDefault="005D1FF2" w:rsidP="005D1F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0B2A99F7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464C4FE2" w14:textId="3C87357C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8A159B4" w14:textId="0411DF50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5D1FF2" w:rsidRPr="00A61F44" w:rsidRDefault="005D1FF2" w:rsidP="005D1F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60E1D271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5BCE5B0C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14:paraId="6A42D5A2" w14:textId="6EA3FE2E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372394EF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1FF2">
              <w:rPr>
                <w:sz w:val="24"/>
                <w:szCs w:val="24"/>
              </w:rPr>
              <w:t>59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0430331C" w:rsidR="00130F39" w:rsidRPr="00A61F44" w:rsidRDefault="005D1FF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</w:tbl>
    <w:p w14:paraId="76B6938D" w14:textId="77777777" w:rsidR="00915738" w:rsidRDefault="00915738"/>
    <w:p w14:paraId="08F446A2" w14:textId="77777777" w:rsidR="00B713E3" w:rsidRDefault="00B713E3"/>
    <w:p w14:paraId="0DD8334B" w14:textId="77777777" w:rsidR="00B713E3" w:rsidRDefault="00B713E3"/>
    <w:p w14:paraId="314CF1BF" w14:textId="77777777" w:rsidR="00915738" w:rsidRDefault="00915738"/>
    <w:tbl>
      <w:tblPr>
        <w:tblStyle w:val="TableGrid"/>
        <w:tblW w:w="9263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63"/>
      </w:tblGrid>
      <w:tr w:rsidR="00130F39" w:rsidRPr="00A61F44" w14:paraId="25072A6F" w14:textId="77777777" w:rsidTr="00080905">
        <w:trPr>
          <w:trHeight w:val="299"/>
        </w:trPr>
        <w:tc>
          <w:tcPr>
            <w:tcW w:w="9263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080905">
        <w:trPr>
          <w:trHeight w:val="5069"/>
        </w:trPr>
        <w:tc>
          <w:tcPr>
            <w:tcW w:w="9263" w:type="dxa"/>
            <w:vAlign w:val="center"/>
          </w:tcPr>
          <w:p w14:paraId="3E6AD9D3" w14:textId="77777777" w:rsidR="006810EC" w:rsidRDefault="006810EC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Student, </w:t>
            </w:r>
          </w:p>
          <w:p w14:paraId="24C55594" w14:textId="77777777" w:rsidR="007F1D2B" w:rsidRDefault="007F1D2B" w:rsidP="007F1D2B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P1-</w:t>
            </w:r>
            <w:r w:rsidRPr="00D672D6">
              <w:rPr>
                <w:sz w:val="24"/>
                <w:szCs w:val="24"/>
                <w:lang w:val="en-US"/>
              </w:rPr>
              <w:t>Re</w:t>
            </w:r>
            <w:r w:rsidRPr="0088797F">
              <w:rPr>
                <w:sz w:val="24"/>
                <w:szCs w:val="24"/>
                <w:lang w:val="en-US"/>
              </w:rPr>
              <w:t>cognize</w:t>
            </w:r>
            <w:r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the basics of social sciences and psychology.</w:t>
            </w:r>
          </w:p>
          <w:p w14:paraId="4170D6B2" w14:textId="77777777" w:rsidR="007F1D2B" w:rsidRDefault="007F1D2B" w:rsidP="007F1D2B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P2</w:t>
            </w:r>
            <w:r w:rsidRPr="0088797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Can</w:t>
            </w:r>
            <w:r w:rsidRPr="0088797F">
              <w:rPr>
                <w:sz w:val="24"/>
                <w:szCs w:val="24"/>
                <w:lang w:val="en-US"/>
              </w:rPr>
              <w:t xml:space="preserve"> analyze the events occurring in the world and society from the perspective of psychological science.</w:t>
            </w:r>
          </w:p>
          <w:p w14:paraId="20E952E4" w14:textId="77777777" w:rsidR="007F1D2B" w:rsidRPr="0088797F" w:rsidRDefault="007F1D2B" w:rsidP="007F1D2B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P3-</w:t>
            </w:r>
            <w:r w:rsidRPr="00D672D6">
              <w:rPr>
                <w:sz w:val="24"/>
                <w:szCs w:val="24"/>
                <w:lang w:val="en-US"/>
              </w:rPr>
              <w:t>C</w:t>
            </w:r>
            <w:r w:rsidRPr="0088797F">
              <w:rPr>
                <w:sz w:val="24"/>
                <w:szCs w:val="24"/>
                <w:lang w:val="en-US"/>
              </w:rPr>
              <w:t>ombine psychological science and different disciplines and gain the ability to research and apply them.</w:t>
            </w:r>
          </w:p>
          <w:p w14:paraId="321DC1B5" w14:textId="77777777" w:rsidR="007F1D2B" w:rsidRPr="0088797F" w:rsidRDefault="007F1D2B" w:rsidP="007F1D2B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P4-</w:t>
            </w:r>
            <w:r w:rsidRPr="0088797F">
              <w:rPr>
                <w:sz w:val="24"/>
                <w:szCs w:val="24"/>
              </w:rPr>
              <w:t xml:space="preserve">Uses </w:t>
            </w:r>
            <w:proofErr w:type="spellStart"/>
            <w:r w:rsidRPr="0088797F">
              <w:rPr>
                <w:sz w:val="24"/>
                <w:szCs w:val="24"/>
              </w:rPr>
              <w:t>statistical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skills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necessary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for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psychological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research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3A9CFE2B" w14:textId="77777777" w:rsidR="007F1D2B" w:rsidRPr="0088797F" w:rsidRDefault="007F1D2B" w:rsidP="007F1D2B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P5-</w:t>
            </w:r>
            <w:r w:rsidRPr="0088797F">
              <w:rPr>
                <w:sz w:val="24"/>
                <w:szCs w:val="24"/>
              </w:rPr>
              <w:t xml:space="preserve">Recognizes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basic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subfields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produces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these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areas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33CF810D" w14:textId="77777777" w:rsidR="007F1D2B" w:rsidRPr="0088797F" w:rsidRDefault="007F1D2B" w:rsidP="007F1D2B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P6-</w:t>
            </w:r>
            <w:r>
              <w:rPr>
                <w:sz w:val="24"/>
                <w:szCs w:val="24"/>
              </w:rPr>
              <w:t>Can</w:t>
            </w:r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conduct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all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applications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within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framework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ethical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principles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values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3A96A9DD" w14:textId="77777777" w:rsidR="007F1D2B" w:rsidRPr="0088797F" w:rsidRDefault="007F1D2B" w:rsidP="007F1D2B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P7-</w:t>
            </w:r>
            <w:r w:rsidRPr="0088797F">
              <w:rPr>
                <w:sz w:val="24"/>
                <w:szCs w:val="24"/>
              </w:rPr>
              <w:t xml:space="preserve">Take </w:t>
            </w:r>
            <w:proofErr w:type="spellStart"/>
            <w:r w:rsidRPr="0088797F">
              <w:rPr>
                <w:sz w:val="24"/>
                <w:szCs w:val="24"/>
              </w:rPr>
              <w:t>part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projects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carried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acquired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40FF4A78" w14:textId="77777777" w:rsidR="007F1D2B" w:rsidRPr="0088797F" w:rsidRDefault="007F1D2B" w:rsidP="007F1D2B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P8-</w:t>
            </w:r>
            <w:r w:rsidRPr="0088797F">
              <w:rPr>
                <w:sz w:val="24"/>
                <w:szCs w:val="24"/>
              </w:rPr>
              <w:t xml:space="preserve">Adopts </w:t>
            </w:r>
            <w:proofErr w:type="spellStart"/>
            <w:r w:rsidRPr="0088797F">
              <w:rPr>
                <w:sz w:val="24"/>
                <w:szCs w:val="24"/>
              </w:rPr>
              <w:t>lifelong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learning</w:t>
            </w:r>
            <w:proofErr w:type="spellEnd"/>
            <w:r w:rsidRPr="0088797F">
              <w:rPr>
                <w:sz w:val="24"/>
                <w:szCs w:val="24"/>
              </w:rPr>
              <w:t xml:space="preserve"> as a </w:t>
            </w:r>
            <w:proofErr w:type="spellStart"/>
            <w:r w:rsidRPr="0088797F">
              <w:rPr>
                <w:sz w:val="24"/>
                <w:szCs w:val="24"/>
              </w:rPr>
              <w:t>principle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1CD8A680" w14:textId="77777777" w:rsidR="007F1D2B" w:rsidRPr="0088797F" w:rsidRDefault="007F1D2B" w:rsidP="007F1D2B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P9-</w:t>
            </w:r>
            <w:r w:rsidRPr="0088797F">
              <w:rPr>
                <w:sz w:val="24"/>
                <w:szCs w:val="24"/>
              </w:rPr>
              <w:t xml:space="preserve">Follows </w:t>
            </w:r>
            <w:proofErr w:type="spellStart"/>
            <w:r w:rsidRPr="0088797F">
              <w:rPr>
                <w:sz w:val="24"/>
                <w:szCs w:val="24"/>
              </w:rPr>
              <w:t>current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developments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; can transfer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he/</w:t>
            </w:r>
            <w:proofErr w:type="spellStart"/>
            <w:r w:rsidRPr="0088797F">
              <w:rPr>
                <w:sz w:val="24"/>
                <w:szCs w:val="24"/>
              </w:rPr>
              <w:t>she</w:t>
            </w:r>
            <w:proofErr w:type="spellEnd"/>
            <w:r w:rsidRPr="0088797F">
              <w:rPr>
                <w:sz w:val="24"/>
                <w:szCs w:val="24"/>
              </w:rPr>
              <w:t xml:space="preserve"> has </w:t>
            </w:r>
            <w:proofErr w:type="spellStart"/>
            <w:r w:rsidRPr="0088797F">
              <w:rPr>
                <w:sz w:val="24"/>
                <w:szCs w:val="24"/>
              </w:rPr>
              <w:t>to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outputs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new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3E784C39" w14:textId="77777777" w:rsidR="007F1D2B" w:rsidRPr="0088797F" w:rsidRDefault="007F1D2B" w:rsidP="007F1D2B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P10-</w:t>
            </w:r>
            <w:r w:rsidRPr="0088797F">
              <w:rPr>
                <w:sz w:val="24"/>
                <w:szCs w:val="24"/>
                <w:lang w:val="en-US"/>
              </w:rPr>
              <w:t>Work</w:t>
            </w:r>
            <w:r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in accordance with ethical values in the research and application areas of psychology where they work individually or as a team member.</w:t>
            </w:r>
          </w:p>
          <w:p w14:paraId="28110ABD" w14:textId="77777777" w:rsidR="007F1D2B" w:rsidRPr="0088797F" w:rsidRDefault="007F1D2B" w:rsidP="007F1D2B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P11-</w:t>
            </w:r>
            <w:r w:rsidRPr="0088797F">
              <w:rPr>
                <w:sz w:val="24"/>
                <w:szCs w:val="24"/>
                <w:lang w:val="en-US"/>
              </w:rPr>
              <w:t>Knows the historical development of psychology, follows different theories that emerged in the process, and puts these theories into practice in their studies.</w:t>
            </w:r>
          </w:p>
          <w:p w14:paraId="104D06C4" w14:textId="30D5BAF2" w:rsidR="00130F39" w:rsidRPr="00A61F44" w:rsidRDefault="007F1D2B" w:rsidP="007F1D2B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P12-</w:t>
            </w:r>
            <w:r w:rsidRPr="0088797F">
              <w:rPr>
                <w:sz w:val="24"/>
                <w:szCs w:val="24"/>
                <w:lang w:val="en-US"/>
              </w:rPr>
              <w:t>Apply the knowledge acquired in the science of psychology in the field of social service within the ethical rules.</w:t>
            </w:r>
          </w:p>
        </w:tc>
      </w:tr>
      <w:tr w:rsidR="00130F39" w:rsidRPr="00A61F44" w14:paraId="3DFEB275" w14:textId="77777777" w:rsidTr="00080905">
        <w:trPr>
          <w:trHeight w:val="333"/>
        </w:trPr>
        <w:tc>
          <w:tcPr>
            <w:tcW w:w="9263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A61F44" w14:paraId="2F007C4E" w14:textId="77777777" w:rsidTr="00080905">
        <w:trPr>
          <w:trHeight w:val="1155"/>
        </w:trPr>
        <w:tc>
          <w:tcPr>
            <w:tcW w:w="9263" w:type="dxa"/>
          </w:tcPr>
          <w:p w14:paraId="502F2904" w14:textId="10D7D306" w:rsidR="00BD75B4" w:rsidRDefault="00BD75B4" w:rsidP="00080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Student,</w:t>
            </w:r>
          </w:p>
          <w:p w14:paraId="5C24B6C4" w14:textId="5CEBCC72" w:rsidR="004D723C" w:rsidRDefault="00D461B6" w:rsidP="00080905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</w:t>
            </w:r>
            <w:r w:rsidR="00BD75B4" w:rsidRPr="00FA7BFA">
              <w:rPr>
                <w:b/>
                <w:sz w:val="24"/>
                <w:szCs w:val="24"/>
                <w:lang w:val="en-US"/>
              </w:rPr>
              <w:t>1.</w:t>
            </w:r>
            <w:r w:rsidR="00BD75B4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4D723C">
              <w:rPr>
                <w:bCs/>
                <w:sz w:val="24"/>
                <w:szCs w:val="24"/>
                <w:lang w:val="en-US"/>
              </w:rPr>
              <w:t xml:space="preserve">Learns about the </w:t>
            </w:r>
            <w:r w:rsidR="004D723C">
              <w:rPr>
                <w:bCs/>
                <w:sz w:val="24"/>
                <w:szCs w:val="24"/>
                <w:lang w:val="en-US"/>
              </w:rPr>
              <w:t>history and controversies between first child psychoanalysts Freud and Klein</w:t>
            </w:r>
          </w:p>
          <w:p w14:paraId="567DB11D" w14:textId="5C9B62B8" w:rsidR="00130F39" w:rsidRPr="00B628B8" w:rsidRDefault="00D461B6" w:rsidP="00040AFF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</w:t>
            </w:r>
            <w:r w:rsidR="00BD75B4" w:rsidRPr="00FA7BFA">
              <w:rPr>
                <w:b/>
                <w:sz w:val="24"/>
                <w:szCs w:val="24"/>
                <w:lang w:val="en-US"/>
              </w:rPr>
              <w:t>2.</w:t>
            </w:r>
            <w:r w:rsidR="00DF6879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4D723C">
              <w:rPr>
                <w:bCs/>
                <w:sz w:val="24"/>
                <w:szCs w:val="24"/>
                <w:lang w:val="en-US"/>
              </w:rPr>
              <w:t>Develops understanding towards the application of psychoanalytic concepts into the children’s analysis</w:t>
            </w:r>
          </w:p>
        </w:tc>
      </w:tr>
    </w:tbl>
    <w:p w14:paraId="40AD7CD9" w14:textId="77777777" w:rsidR="00130F39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733FEA19" w14:textId="77777777" w:rsidR="00080905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187F722C" w14:textId="77777777" w:rsidR="00080905" w:rsidRPr="00A61F44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eGrid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6A654200" w:rsidR="00130F39" w:rsidRPr="00A61F44" w:rsidRDefault="00080905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L1.</w:t>
            </w:r>
          </w:p>
        </w:tc>
        <w:tc>
          <w:tcPr>
            <w:tcW w:w="385" w:type="pct"/>
          </w:tcPr>
          <w:p w14:paraId="5A55B04E" w14:textId="0E8487E2" w:rsidR="00130F39" w:rsidRPr="00A61F44" w:rsidRDefault="00B36F64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24598BDC" w14:textId="4759649F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A574380" w14:textId="05CAA725" w:rsidR="00130F39" w:rsidRPr="00A61F44" w:rsidRDefault="00040AFF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0C55168" w14:textId="649717C4" w:rsidR="00130F39" w:rsidRPr="00A61F44" w:rsidRDefault="00E242E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CD0B655" w14:textId="4C443FEB" w:rsidR="00130F39" w:rsidRPr="00A61F44" w:rsidRDefault="00040AFF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7DEFB384" w14:textId="5C9DE77E" w:rsidR="00130F39" w:rsidRPr="00A61F44" w:rsidRDefault="00E242E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FC6CA95" w14:textId="5275A79E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856AB3E" w14:textId="50F06C2D" w:rsidR="00130F39" w:rsidRPr="00A61F44" w:rsidRDefault="00E242E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FF43FC3" w14:textId="3078D95F" w:rsidR="00130F39" w:rsidRPr="00A61F44" w:rsidRDefault="00E242E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083F1EAB" w14:textId="0CED7978" w:rsidR="00130F39" w:rsidRPr="00A61F44" w:rsidRDefault="00E242E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6" w:type="pct"/>
          </w:tcPr>
          <w:p w14:paraId="78883F4A" w14:textId="1D88FCBF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1DF0EA6D" w14:textId="2B54FDA9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0AC15829" w:rsidR="00130F39" w:rsidRPr="00A61F44" w:rsidRDefault="00080905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L2.</w:t>
            </w:r>
          </w:p>
        </w:tc>
        <w:tc>
          <w:tcPr>
            <w:tcW w:w="385" w:type="pct"/>
          </w:tcPr>
          <w:p w14:paraId="02A4A770" w14:textId="769400CD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01B820F3" w14:textId="5B51DB4F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63BEF3EC" w:rsidR="00130F39" w:rsidRPr="00A61F44" w:rsidRDefault="007F1D2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DD710EC" w14:textId="3D1308D5" w:rsidR="00130F39" w:rsidRPr="00A61F44" w:rsidRDefault="007F1D2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EB118E6" w14:textId="51840B00" w:rsidR="00130F39" w:rsidRPr="00A61F44" w:rsidRDefault="007F1D2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B151E3A" w14:textId="6821F167" w:rsidR="00130F39" w:rsidRPr="00A61F44" w:rsidRDefault="00040AFF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435557D" w14:textId="634C0BBC" w:rsidR="00130F39" w:rsidRPr="00A61F44" w:rsidRDefault="00040AFF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D1D5BA6" w14:textId="71106474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A51D4D5" w14:textId="02A80B0B" w:rsidR="00130F39" w:rsidRPr="00A61F44" w:rsidRDefault="007F1D2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05ECDF0" w14:textId="32EBDAE5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100F52DF" w14:textId="1D394967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6EAF0F5" w14:textId="39C1AF76" w:rsidR="00130F39" w:rsidRPr="00A61F44" w:rsidRDefault="00F269D5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14:paraId="7C510B8E" w14:textId="47D890FC" w:rsidR="002B4D6E" w:rsidRDefault="00130F39" w:rsidP="00915738">
      <w:pPr>
        <w:pStyle w:val="BodyText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 w:rsidSect="006A4C51">
      <w:footerReference w:type="default" r:id="rId7"/>
      <w:pgSz w:w="12240" w:h="15840"/>
      <w:pgMar w:top="1080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095AD" w14:textId="77777777" w:rsidR="006A4C51" w:rsidRDefault="006A4C51" w:rsidP="001346B7">
      <w:r>
        <w:separator/>
      </w:r>
    </w:p>
  </w:endnote>
  <w:endnote w:type="continuationSeparator" w:id="0">
    <w:p w14:paraId="20A8D837" w14:textId="77777777" w:rsidR="006A4C51" w:rsidRDefault="006A4C51" w:rsidP="0013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roximaNovaCond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0172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4637C" w14:textId="60BCC9C5" w:rsidR="001346B7" w:rsidRDefault="001346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A48924" w14:textId="77777777" w:rsidR="001346B7" w:rsidRDefault="00134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A2B94" w14:textId="77777777" w:rsidR="006A4C51" w:rsidRDefault="006A4C51" w:rsidP="001346B7">
      <w:r>
        <w:separator/>
      </w:r>
    </w:p>
  </w:footnote>
  <w:footnote w:type="continuationSeparator" w:id="0">
    <w:p w14:paraId="1322A69A" w14:textId="77777777" w:rsidR="006A4C51" w:rsidRDefault="006A4C51" w:rsidP="00134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num w:numId="1" w16cid:durableId="179289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40AFF"/>
    <w:rsid w:val="00040D21"/>
    <w:rsid w:val="0006213D"/>
    <w:rsid w:val="00080905"/>
    <w:rsid w:val="0009180B"/>
    <w:rsid w:val="000D3C96"/>
    <w:rsid w:val="000F2231"/>
    <w:rsid w:val="00107EB0"/>
    <w:rsid w:val="00130F39"/>
    <w:rsid w:val="001346B7"/>
    <w:rsid w:val="00157A1A"/>
    <w:rsid w:val="001928B4"/>
    <w:rsid w:val="001960A6"/>
    <w:rsid w:val="001C4AB2"/>
    <w:rsid w:val="0025275F"/>
    <w:rsid w:val="00282802"/>
    <w:rsid w:val="002A0902"/>
    <w:rsid w:val="002B4D6E"/>
    <w:rsid w:val="00303254"/>
    <w:rsid w:val="0031700B"/>
    <w:rsid w:val="003234E2"/>
    <w:rsid w:val="00342FBE"/>
    <w:rsid w:val="00360538"/>
    <w:rsid w:val="00376A63"/>
    <w:rsid w:val="0039108C"/>
    <w:rsid w:val="0039211D"/>
    <w:rsid w:val="003C263E"/>
    <w:rsid w:val="004200C2"/>
    <w:rsid w:val="00435765"/>
    <w:rsid w:val="00453BBD"/>
    <w:rsid w:val="00487A5F"/>
    <w:rsid w:val="00494501"/>
    <w:rsid w:val="004D1126"/>
    <w:rsid w:val="004D723C"/>
    <w:rsid w:val="004E4DF0"/>
    <w:rsid w:val="004F3441"/>
    <w:rsid w:val="005417B7"/>
    <w:rsid w:val="005A2672"/>
    <w:rsid w:val="005D1FF2"/>
    <w:rsid w:val="00607F62"/>
    <w:rsid w:val="00633B30"/>
    <w:rsid w:val="006810EC"/>
    <w:rsid w:val="0069403B"/>
    <w:rsid w:val="006A4C51"/>
    <w:rsid w:val="006B6F2C"/>
    <w:rsid w:val="006E386D"/>
    <w:rsid w:val="00722B4D"/>
    <w:rsid w:val="007F1D2B"/>
    <w:rsid w:val="008E5DF3"/>
    <w:rsid w:val="00901EEB"/>
    <w:rsid w:val="00903AD5"/>
    <w:rsid w:val="00915738"/>
    <w:rsid w:val="00946D10"/>
    <w:rsid w:val="009776CA"/>
    <w:rsid w:val="009C0F06"/>
    <w:rsid w:val="009C49CD"/>
    <w:rsid w:val="00A12681"/>
    <w:rsid w:val="00A362C3"/>
    <w:rsid w:val="00A643CC"/>
    <w:rsid w:val="00A843E7"/>
    <w:rsid w:val="00B254D4"/>
    <w:rsid w:val="00B36F64"/>
    <w:rsid w:val="00B54641"/>
    <w:rsid w:val="00B628B8"/>
    <w:rsid w:val="00B713E3"/>
    <w:rsid w:val="00BD6F8E"/>
    <w:rsid w:val="00BD75B4"/>
    <w:rsid w:val="00BE6FE7"/>
    <w:rsid w:val="00BF6FE5"/>
    <w:rsid w:val="00C51C60"/>
    <w:rsid w:val="00C77A13"/>
    <w:rsid w:val="00CE3518"/>
    <w:rsid w:val="00D209DE"/>
    <w:rsid w:val="00D461B6"/>
    <w:rsid w:val="00DF6879"/>
    <w:rsid w:val="00E242E6"/>
    <w:rsid w:val="00E938A2"/>
    <w:rsid w:val="00E96BC4"/>
    <w:rsid w:val="00EA1F8B"/>
    <w:rsid w:val="00F11F47"/>
    <w:rsid w:val="00F14417"/>
    <w:rsid w:val="00F269D5"/>
    <w:rsid w:val="00F67C38"/>
    <w:rsid w:val="00F8139E"/>
    <w:rsid w:val="00FC397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30F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eGrid">
    <w:name w:val="Table Grid"/>
    <w:basedOn w:val="TableNormal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B6F2C"/>
    <w:pPr>
      <w:spacing w:before="100" w:after="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i w:val="0"/>
        <w:color w:val="2F5496" w:themeColor="accent1" w:themeShade="BF"/>
      </w:rPr>
      <w:tblPr/>
      <w:tcPr>
        <w:tcBorders>
          <w:bottom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46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6B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46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6B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Admin</cp:lastModifiedBy>
  <cp:revision>82</cp:revision>
  <dcterms:created xsi:type="dcterms:W3CDTF">2023-09-13T14:10:00Z</dcterms:created>
  <dcterms:modified xsi:type="dcterms:W3CDTF">2024-04-27T12:00:00Z</dcterms:modified>
</cp:coreProperties>
</file>