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0FA70" w14:textId="77777777" w:rsidR="00A67D01" w:rsidRPr="00A67D01" w:rsidRDefault="00A67D01" w:rsidP="00A67D01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sz w:val="20"/>
          <w:szCs w:val="20"/>
          <w:lang w:eastAsia="tr-TR"/>
          <w14:ligatures w14:val="none"/>
        </w:rPr>
      </w:pPr>
      <w:r w:rsidRPr="00A67D01">
        <w:rPr>
          <w:rFonts w:ascii="Calibri" w:hAnsi="Calibri" w:cs="Calibri"/>
          <w:b/>
          <w:bCs/>
          <w:sz w:val="20"/>
          <w:szCs w:val="20"/>
          <w:lang w:eastAsia="tr-TR"/>
          <w14:ligatures w14:val="none"/>
        </w:rPr>
        <w:t>TEB;</w:t>
      </w:r>
    </w:p>
    <w:p w14:paraId="45F44EFD" w14:textId="77777777" w:rsidR="00A67D01" w:rsidRPr="00A67D01" w:rsidRDefault="00A67D01" w:rsidP="00A67D01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sz w:val="20"/>
          <w:szCs w:val="20"/>
          <w:u w:val="single"/>
          <w:lang w:eastAsia="tr-TR"/>
          <w14:ligatures w14:val="none"/>
        </w:rPr>
      </w:pPr>
      <w:r w:rsidRPr="00A67D01">
        <w:rPr>
          <w:rFonts w:ascii="Calibri" w:hAnsi="Calibri" w:cs="Calibri"/>
          <w:b/>
          <w:bCs/>
          <w:sz w:val="20"/>
          <w:szCs w:val="20"/>
          <w:u w:val="single"/>
          <w:lang w:eastAsia="tr-TR"/>
          <w14:ligatures w14:val="none"/>
        </w:rPr>
        <w:t>NAKİT ÖDEME:</w:t>
      </w:r>
    </w:p>
    <w:p w14:paraId="48871182" w14:textId="77777777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="Helvetica" w:hAnsi="Helvetica" w:cs="Helvetica"/>
          <w:color w:val="262626"/>
          <w:sz w:val="20"/>
          <w:szCs w:val="20"/>
          <w:shd w:val="clear" w:color="auto" w:fill="FFFFFF"/>
        </w:rPr>
      </w:pPr>
      <w:r w:rsidRPr="00A67D01">
        <w:rPr>
          <w:rFonts w:ascii="Helvetica" w:hAnsi="Helvetica" w:cs="Helvetica"/>
          <w:color w:val="262626"/>
          <w:sz w:val="20"/>
          <w:szCs w:val="20"/>
          <w:shd w:val="clear" w:color="auto" w:fill="FFFFFF"/>
        </w:rPr>
        <w:t xml:space="preserve">Üniversitemizin anlaşmalı olduğu Türk Ekonomi Bankası Şubelerinden, İnternet/Mobil </w:t>
      </w:r>
      <w:proofErr w:type="gramStart"/>
      <w:r w:rsidRPr="00A67D01">
        <w:rPr>
          <w:rFonts w:ascii="Helvetica" w:hAnsi="Helvetica" w:cs="Helvetica"/>
          <w:color w:val="262626"/>
          <w:sz w:val="20"/>
          <w:szCs w:val="20"/>
          <w:shd w:val="clear" w:color="auto" w:fill="FFFFFF"/>
        </w:rPr>
        <w:t>bankacılığından  ve</w:t>
      </w:r>
      <w:proofErr w:type="gramEnd"/>
      <w:r w:rsidRPr="00A67D01">
        <w:rPr>
          <w:rFonts w:ascii="Helvetica" w:hAnsi="Helvetica" w:cs="Helvetica"/>
          <w:color w:val="262626"/>
          <w:sz w:val="20"/>
          <w:szCs w:val="20"/>
          <w:shd w:val="clear" w:color="auto" w:fill="FFFFFF"/>
        </w:rPr>
        <w:t xml:space="preserve"> ATM </w:t>
      </w:r>
      <w:proofErr w:type="spellStart"/>
      <w:r w:rsidRPr="00A67D01">
        <w:rPr>
          <w:rFonts w:ascii="Helvetica" w:hAnsi="Helvetica" w:cs="Helvetica"/>
          <w:color w:val="262626"/>
          <w:sz w:val="20"/>
          <w:szCs w:val="20"/>
          <w:shd w:val="clear" w:color="auto" w:fill="FFFFFF"/>
        </w:rPr>
        <w:t>lerinden</w:t>
      </w:r>
      <w:proofErr w:type="spellEnd"/>
      <w:r w:rsidRPr="00A67D01">
        <w:rPr>
          <w:rFonts w:ascii="Helvetica" w:hAnsi="Helvetica" w:cs="Helvetica"/>
          <w:color w:val="262626"/>
          <w:sz w:val="20"/>
          <w:szCs w:val="20"/>
          <w:shd w:val="clear" w:color="auto" w:fill="FFFFFF"/>
        </w:rPr>
        <w:t xml:space="preserve">  kolaylıkla gerçekleştirebilirsiniz. Yıllık peşin ödemelerde </w:t>
      </w:r>
      <w:proofErr w:type="gramStart"/>
      <w:r w:rsidRPr="00A67D01">
        <w:rPr>
          <w:rFonts w:ascii="Helvetica" w:hAnsi="Helvetica" w:cs="Helvetica"/>
          <w:color w:val="262626"/>
          <w:sz w:val="20"/>
          <w:szCs w:val="20"/>
          <w:shd w:val="clear" w:color="auto" w:fill="FFFFFF"/>
        </w:rPr>
        <w:t>%10</w:t>
      </w:r>
      <w:proofErr w:type="gramEnd"/>
      <w:r w:rsidRPr="00A67D01">
        <w:rPr>
          <w:rFonts w:ascii="Helvetica" w:hAnsi="Helvetica" w:cs="Helvetica"/>
          <w:color w:val="262626"/>
          <w:sz w:val="20"/>
          <w:szCs w:val="20"/>
          <w:shd w:val="clear" w:color="auto" w:fill="FFFFFF"/>
        </w:rPr>
        <w:t xml:space="preserve"> indirim olmaktadır. Ayrıca İndirim olmaksızın Dönemlik ödeme de yapılabilmektedir.</w:t>
      </w:r>
    </w:p>
    <w:p w14:paraId="00B77AA7" w14:textId="77777777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A67D01">
        <w:rPr>
          <w:rStyle w:val="Gl"/>
          <w:rFonts w:ascii="Helvetica" w:eastAsiaTheme="majorEastAsia" w:hAnsi="Helvetica" w:cs="Helvetica"/>
          <w:color w:val="333333"/>
          <w:sz w:val="20"/>
          <w:szCs w:val="20"/>
        </w:rPr>
        <w:t xml:space="preserve">Şubeden </w:t>
      </w:r>
      <w:proofErr w:type="gramStart"/>
      <w:r w:rsidRPr="00A67D01">
        <w:rPr>
          <w:rStyle w:val="Gl"/>
          <w:rFonts w:ascii="Helvetica" w:eastAsiaTheme="majorEastAsia" w:hAnsi="Helvetica" w:cs="Helvetica"/>
          <w:color w:val="333333"/>
          <w:sz w:val="20"/>
          <w:szCs w:val="20"/>
        </w:rPr>
        <w:t>Ödeme :</w:t>
      </w:r>
      <w:proofErr w:type="gramEnd"/>
      <w:r w:rsidRPr="00A67D01">
        <w:rPr>
          <w:rFonts w:ascii="Helvetica" w:hAnsi="Helvetica" w:cs="Helvetica"/>
          <w:color w:val="333333"/>
          <w:sz w:val="20"/>
          <w:szCs w:val="20"/>
        </w:rPr>
        <w:t> </w:t>
      </w:r>
      <w:r w:rsidRPr="00A67D01">
        <w:rPr>
          <w:rFonts w:ascii="Helvetica" w:hAnsi="Helvetica" w:cs="Helvetica"/>
          <w:color w:val="262626"/>
          <w:sz w:val="20"/>
          <w:szCs w:val="20"/>
        </w:rPr>
        <w:t>Size en yakın TEB şubesine giderek gişelerimizden Üniversite adını ve öğrenci TC kimlik Numarasını paylaşarak kolaylıkla ödeme gerçekleştirebilirsiniz.</w:t>
      </w:r>
    </w:p>
    <w:p w14:paraId="19E904A7" w14:textId="77777777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A67D01">
        <w:rPr>
          <w:rStyle w:val="Gl"/>
          <w:rFonts w:ascii="Helvetica" w:eastAsiaTheme="majorEastAsia" w:hAnsi="Helvetica" w:cs="Helvetica"/>
          <w:color w:val="333333"/>
          <w:sz w:val="20"/>
          <w:szCs w:val="20"/>
        </w:rPr>
        <w:t xml:space="preserve">İnternet/Mobil Bankacılıktan </w:t>
      </w:r>
      <w:proofErr w:type="gramStart"/>
      <w:r w:rsidRPr="00A67D01">
        <w:rPr>
          <w:rStyle w:val="Gl"/>
          <w:rFonts w:ascii="Helvetica" w:eastAsiaTheme="majorEastAsia" w:hAnsi="Helvetica" w:cs="Helvetica"/>
          <w:color w:val="333333"/>
          <w:sz w:val="20"/>
          <w:szCs w:val="20"/>
        </w:rPr>
        <w:t>Ödeme :</w:t>
      </w:r>
      <w:proofErr w:type="gramEnd"/>
      <w:r w:rsidRPr="00A67D01">
        <w:rPr>
          <w:rFonts w:ascii="Helvetica" w:hAnsi="Helvetica" w:cs="Helvetica"/>
          <w:color w:val="333333"/>
          <w:sz w:val="20"/>
          <w:szCs w:val="20"/>
        </w:rPr>
        <w:t> </w:t>
      </w:r>
      <w:r w:rsidRPr="00A67D01">
        <w:rPr>
          <w:rFonts w:ascii="Helvetica" w:hAnsi="Helvetica" w:cs="Helvetica"/>
          <w:color w:val="262626"/>
          <w:sz w:val="20"/>
          <w:szCs w:val="20"/>
        </w:rPr>
        <w:t xml:space="preserve">İnternet/mobil bankacılığınıza giriş yaparak, Ödemeler -&gt; Fatura Ödeme -&gt; Hizmet </w:t>
      </w:r>
      <w:proofErr w:type="spellStart"/>
      <w:r w:rsidRPr="00A67D01">
        <w:rPr>
          <w:rFonts w:ascii="Helvetica" w:hAnsi="Helvetica" w:cs="Helvetica"/>
          <w:color w:val="262626"/>
          <w:sz w:val="20"/>
          <w:szCs w:val="20"/>
        </w:rPr>
        <w:t>Şeçiniz</w:t>
      </w:r>
      <w:proofErr w:type="spell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alanından “Diğer” seçilip -&gt; Ankara Bilim Üniversitesi -&gt; Öğrenci TC kimlik numarasını yazarak ödemenizi kolaylıkla gerçekleştirebilirsiniz.</w:t>
      </w:r>
    </w:p>
    <w:p w14:paraId="70E0155B" w14:textId="7DFB7A14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A67D01">
        <w:rPr>
          <w:rStyle w:val="Gl"/>
          <w:rFonts w:ascii="Helvetica" w:eastAsiaTheme="majorEastAsia" w:hAnsi="Helvetica" w:cs="Helvetica"/>
          <w:color w:val="333333"/>
          <w:sz w:val="20"/>
          <w:szCs w:val="20"/>
        </w:rPr>
        <w:t xml:space="preserve">ATM den </w:t>
      </w:r>
      <w:proofErr w:type="gramStart"/>
      <w:r w:rsidRPr="00A67D01">
        <w:rPr>
          <w:rStyle w:val="Gl"/>
          <w:rFonts w:ascii="Helvetica" w:eastAsiaTheme="majorEastAsia" w:hAnsi="Helvetica" w:cs="Helvetica"/>
          <w:color w:val="333333"/>
          <w:sz w:val="20"/>
          <w:szCs w:val="20"/>
        </w:rPr>
        <w:t>Ödeme :</w:t>
      </w:r>
      <w:proofErr w:type="gram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 Herhangi TEB ATM sine giderek “Giriş” tuşuna basılır. Diğer Ödemeler-&gt; Üniversite Ödemeleri seçilir. Açılan ekrana kendi </w:t>
      </w:r>
      <w:proofErr w:type="spellStart"/>
      <w:r w:rsidRPr="00A67D01">
        <w:rPr>
          <w:rFonts w:ascii="Helvetica" w:hAnsi="Helvetica" w:cs="Helvetica"/>
          <w:color w:val="262626"/>
          <w:sz w:val="20"/>
          <w:szCs w:val="20"/>
        </w:rPr>
        <w:t>tc</w:t>
      </w:r>
      <w:proofErr w:type="spell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kimlik </w:t>
      </w:r>
      <w:proofErr w:type="spellStart"/>
      <w:r w:rsidRPr="00A67D01">
        <w:rPr>
          <w:rFonts w:ascii="Helvetica" w:hAnsi="Helvetica" w:cs="Helvetica"/>
          <w:color w:val="262626"/>
          <w:sz w:val="20"/>
          <w:szCs w:val="20"/>
        </w:rPr>
        <w:t>no</w:t>
      </w:r>
      <w:proofErr w:type="spell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, doğum tarihi ve cep Telefon numaranızı girerek Devam tuşuna basılır. Açılan ekranda yer alan Üniversitelerden Ankara Bilim Üniversitesi için “03” yazılarak Devam a basılır. Bu aşamadan sonra öğrenci </w:t>
      </w:r>
      <w:proofErr w:type="gramStart"/>
      <w:r w:rsidRPr="00A67D01">
        <w:rPr>
          <w:rFonts w:ascii="Helvetica" w:hAnsi="Helvetica" w:cs="Helvetica"/>
          <w:color w:val="262626"/>
          <w:sz w:val="20"/>
          <w:szCs w:val="20"/>
        </w:rPr>
        <w:t>TC</w:t>
      </w:r>
      <w:proofErr w:type="gram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kimlik numarasını tuşlayarak ödemenizi gerçekleştirebilirsiniz.</w:t>
      </w:r>
    </w:p>
    <w:p w14:paraId="5FA04831" w14:textId="77777777" w:rsidR="00A67D01" w:rsidRPr="00A67D01" w:rsidRDefault="00A67D01" w:rsidP="00A67D01">
      <w:pPr>
        <w:shd w:val="clear" w:color="auto" w:fill="FFFFFF"/>
        <w:spacing w:after="0" w:line="480" w:lineRule="auto"/>
        <w:ind w:firstLine="708"/>
        <w:jc w:val="both"/>
        <w:rPr>
          <w:rFonts w:ascii="Calibri" w:hAnsi="Calibri" w:cs="Calibri"/>
          <w:b/>
          <w:bCs/>
          <w:sz w:val="20"/>
          <w:szCs w:val="20"/>
          <w:u w:val="single"/>
          <w:lang w:eastAsia="tr-TR"/>
          <w14:ligatures w14:val="none"/>
        </w:rPr>
      </w:pPr>
      <w:r w:rsidRPr="00A67D01">
        <w:rPr>
          <w:rFonts w:ascii="Calibri" w:hAnsi="Calibri" w:cs="Calibri"/>
          <w:b/>
          <w:bCs/>
          <w:sz w:val="20"/>
          <w:szCs w:val="20"/>
          <w:u w:val="single"/>
          <w:lang w:eastAsia="tr-TR"/>
          <w14:ligatures w14:val="none"/>
        </w:rPr>
        <w:t>KMH Açılarak Ödeme:</w:t>
      </w:r>
    </w:p>
    <w:p w14:paraId="22FE7943" w14:textId="77777777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A67D01">
        <w:rPr>
          <w:rFonts w:ascii="Helvetica" w:hAnsi="Helvetica" w:cs="Helvetica"/>
          <w:color w:val="262626"/>
          <w:sz w:val="20"/>
          <w:szCs w:val="20"/>
        </w:rPr>
        <w:t xml:space="preserve">Öğrenci ödemelerini taksitli gerçekleştirmek isteyen velilerimizin Okul </w:t>
      </w:r>
      <w:proofErr w:type="spellStart"/>
      <w:r w:rsidRPr="00A67D01">
        <w:rPr>
          <w:rFonts w:ascii="Helvetica" w:hAnsi="Helvetica" w:cs="Helvetica"/>
          <w:color w:val="262626"/>
          <w:sz w:val="20"/>
          <w:szCs w:val="20"/>
        </w:rPr>
        <w:t>Kmh</w:t>
      </w:r>
      <w:proofErr w:type="spell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hesabı açtırması gerekmektedir. Yeni </w:t>
      </w:r>
      <w:proofErr w:type="gramStart"/>
      <w:r w:rsidRPr="00A67D01">
        <w:rPr>
          <w:rFonts w:ascii="Helvetica" w:hAnsi="Helvetica" w:cs="Helvetica"/>
          <w:color w:val="262626"/>
          <w:sz w:val="20"/>
          <w:szCs w:val="20"/>
        </w:rPr>
        <w:t>kayıt olan</w:t>
      </w:r>
      <w:proofErr w:type="gram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öğrencilerimizde 10 taksit imkanı sunulmaktadır.</w:t>
      </w:r>
    </w:p>
    <w:p w14:paraId="177EC3AD" w14:textId="77777777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A67D01">
        <w:rPr>
          <w:rFonts w:ascii="Helvetica" w:hAnsi="Helvetica" w:cs="Helvetica"/>
          <w:color w:val="262626"/>
          <w:sz w:val="20"/>
          <w:szCs w:val="20"/>
        </w:rPr>
        <w:t xml:space="preserve">Velilerimiz kendilerine en yakın TEB şubesine giderek “Gaziosmanpaşa Ankara Şubesinde ANKARA BİLİM ÜNİVERSİTESİ için okul </w:t>
      </w:r>
      <w:proofErr w:type="spellStart"/>
      <w:r w:rsidRPr="00A67D01">
        <w:rPr>
          <w:rFonts w:ascii="Helvetica" w:hAnsi="Helvetica" w:cs="Helvetica"/>
          <w:color w:val="262626"/>
          <w:sz w:val="20"/>
          <w:szCs w:val="20"/>
        </w:rPr>
        <w:t>kmh</w:t>
      </w:r>
      <w:proofErr w:type="spell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hesabı açtırmak istediklerini “söylemeleri yeterlidir. Velilerimize hesap açılışı gerçekleştirilerek okul ödemeleri kadar </w:t>
      </w:r>
      <w:proofErr w:type="spellStart"/>
      <w:r w:rsidRPr="00A67D01">
        <w:rPr>
          <w:rFonts w:ascii="Helvetica" w:hAnsi="Helvetica" w:cs="Helvetica"/>
          <w:color w:val="262626"/>
          <w:sz w:val="20"/>
          <w:szCs w:val="20"/>
        </w:rPr>
        <w:t>kmh</w:t>
      </w:r>
      <w:proofErr w:type="spell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limiti tanımlanacaktır. Her ay taksit günü velilerimiz taksit tutarını kendileri adına açılan hesaba göndermesi gerekmektedir. Taksit günü otomatik olarak veli </w:t>
      </w:r>
      <w:proofErr w:type="gramStart"/>
      <w:r w:rsidRPr="00A67D01">
        <w:rPr>
          <w:rFonts w:ascii="Helvetica" w:hAnsi="Helvetica" w:cs="Helvetica"/>
          <w:color w:val="262626"/>
          <w:sz w:val="20"/>
          <w:szCs w:val="20"/>
        </w:rPr>
        <w:t>hesabından  okul</w:t>
      </w:r>
      <w:proofErr w:type="gram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hesabına ödeme  banka tarafından gerçekleştirilecektir. Velinin ayrıca okul hesabına ödeme yapmaması gerekmektedir. Taksit günü hesabı müsait olmayan velilerin ödemesi kendilerine tanımlanan okul </w:t>
      </w:r>
      <w:proofErr w:type="spellStart"/>
      <w:r w:rsidRPr="00A67D01">
        <w:rPr>
          <w:rFonts w:ascii="Helvetica" w:hAnsi="Helvetica" w:cs="Helvetica"/>
          <w:color w:val="262626"/>
          <w:sz w:val="20"/>
          <w:szCs w:val="20"/>
        </w:rPr>
        <w:t>kmh</w:t>
      </w:r>
      <w:proofErr w:type="spell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</w:t>
      </w:r>
      <w:proofErr w:type="gramStart"/>
      <w:r w:rsidRPr="00A67D01">
        <w:rPr>
          <w:rFonts w:ascii="Helvetica" w:hAnsi="Helvetica" w:cs="Helvetica"/>
          <w:color w:val="262626"/>
          <w:sz w:val="20"/>
          <w:szCs w:val="20"/>
        </w:rPr>
        <w:t>hesabından  banka</w:t>
      </w:r>
      <w:proofErr w:type="gramEnd"/>
      <w:r w:rsidRPr="00A67D01">
        <w:rPr>
          <w:rFonts w:ascii="Helvetica" w:hAnsi="Helvetica" w:cs="Helvetica"/>
          <w:color w:val="262626"/>
          <w:sz w:val="20"/>
          <w:szCs w:val="20"/>
        </w:rPr>
        <w:t xml:space="preserve"> tarafından gerçekleştirilecektir.</w:t>
      </w:r>
    </w:p>
    <w:p w14:paraId="3D25515F" w14:textId="77777777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A67D01">
        <w:rPr>
          <w:rStyle w:val="Gl"/>
          <w:rFonts w:ascii="Helvetica" w:eastAsiaTheme="majorEastAsia" w:hAnsi="Helvetica" w:cs="Helvetica"/>
          <w:color w:val="262626"/>
          <w:sz w:val="20"/>
          <w:szCs w:val="20"/>
        </w:rPr>
        <w:t>GAZİOSMANPAŞA ANKARA ŞUBE İLETİŞİM BİLGİLERİ</w:t>
      </w:r>
    </w:p>
    <w:p w14:paraId="5BAF7F74" w14:textId="77777777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A67D01">
        <w:rPr>
          <w:rStyle w:val="Gl"/>
          <w:rFonts w:ascii="Helvetica" w:eastAsiaTheme="majorEastAsia" w:hAnsi="Helvetica" w:cs="Helvetica"/>
          <w:color w:val="262626"/>
          <w:sz w:val="20"/>
          <w:szCs w:val="20"/>
        </w:rPr>
        <w:t>EZGİ ÇART – 0850 204 35 15</w:t>
      </w:r>
    </w:p>
    <w:p w14:paraId="76B96C17" w14:textId="77777777" w:rsidR="00A67D01" w:rsidRP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A67D01">
        <w:rPr>
          <w:rStyle w:val="Gl"/>
          <w:rFonts w:ascii="Helvetica" w:eastAsiaTheme="majorEastAsia" w:hAnsi="Helvetica" w:cs="Helvetica"/>
          <w:color w:val="262626"/>
          <w:sz w:val="20"/>
          <w:szCs w:val="20"/>
        </w:rPr>
        <w:t xml:space="preserve">MERVE </w:t>
      </w:r>
      <w:proofErr w:type="gramStart"/>
      <w:r w:rsidRPr="00A67D01">
        <w:rPr>
          <w:rStyle w:val="Gl"/>
          <w:rFonts w:ascii="Helvetica" w:eastAsiaTheme="majorEastAsia" w:hAnsi="Helvetica" w:cs="Helvetica"/>
          <w:color w:val="262626"/>
          <w:sz w:val="20"/>
          <w:szCs w:val="20"/>
        </w:rPr>
        <w:t>AKDOĞAN -</w:t>
      </w:r>
      <w:proofErr w:type="gramEnd"/>
      <w:r w:rsidRPr="00A67D01">
        <w:rPr>
          <w:rStyle w:val="Gl"/>
          <w:rFonts w:ascii="Helvetica" w:eastAsiaTheme="majorEastAsia" w:hAnsi="Helvetica" w:cs="Helvetica"/>
          <w:color w:val="262626"/>
          <w:sz w:val="20"/>
          <w:szCs w:val="20"/>
        </w:rPr>
        <w:t xml:space="preserve"> 0850 204 35 16</w:t>
      </w:r>
    </w:p>
    <w:p w14:paraId="42749E39" w14:textId="77777777" w:rsidR="00A67D01" w:rsidRDefault="00A67D01" w:rsidP="00A67D01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A67D01">
        <w:rPr>
          <w:rStyle w:val="Gl"/>
          <w:rFonts w:ascii="Helvetica" w:eastAsiaTheme="majorEastAsia" w:hAnsi="Helvetica" w:cs="Helvetica"/>
          <w:color w:val="262626"/>
          <w:sz w:val="20"/>
          <w:szCs w:val="20"/>
        </w:rPr>
        <w:t xml:space="preserve">BUKET </w:t>
      </w:r>
      <w:proofErr w:type="gramStart"/>
      <w:r w:rsidRPr="00A67D01">
        <w:rPr>
          <w:rStyle w:val="Gl"/>
          <w:rFonts w:ascii="Helvetica" w:eastAsiaTheme="majorEastAsia" w:hAnsi="Helvetica" w:cs="Helvetica"/>
          <w:color w:val="262626"/>
          <w:sz w:val="20"/>
          <w:szCs w:val="20"/>
        </w:rPr>
        <w:t>AYDOĞAN -</w:t>
      </w:r>
      <w:proofErr w:type="gramEnd"/>
      <w:r w:rsidRPr="00A67D01">
        <w:rPr>
          <w:rStyle w:val="Gl"/>
          <w:rFonts w:ascii="Helvetica" w:eastAsiaTheme="majorEastAsia" w:hAnsi="Helvetica" w:cs="Helvetica"/>
          <w:color w:val="262626"/>
          <w:sz w:val="20"/>
          <w:szCs w:val="20"/>
        </w:rPr>
        <w:t>  0850 204 35 17</w:t>
      </w:r>
    </w:p>
    <w:p w14:paraId="7F595D00" w14:textId="52B2D9CF" w:rsidR="00474875" w:rsidRDefault="00474875" w:rsidP="00474875"/>
    <w:sectPr w:rsidR="0047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3B"/>
    <w:rsid w:val="000A38CF"/>
    <w:rsid w:val="00263389"/>
    <w:rsid w:val="00474875"/>
    <w:rsid w:val="007E5CAB"/>
    <w:rsid w:val="00A4013B"/>
    <w:rsid w:val="00A67D01"/>
    <w:rsid w:val="00E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4270"/>
  <w15:chartTrackingRefBased/>
  <w15:docId w15:val="{096210BF-EB7C-4761-B09F-6CB137C6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3B"/>
    <w:pPr>
      <w:spacing w:line="252" w:lineRule="auto"/>
    </w:pPr>
    <w:rPr>
      <w:rFonts w:ascii="Aptos" w:hAnsi="Aptos" w:cs="Aptos"/>
      <w:kern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40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0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01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01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01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01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01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01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01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0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0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0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013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013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01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01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01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01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013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013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401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013B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A401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0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013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01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013B"/>
    <w:pPr>
      <w:spacing w:before="100" w:beforeAutospacing="1" w:after="100" w:afterAutospacing="1" w:line="240" w:lineRule="auto"/>
    </w:pPr>
    <w:rPr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67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Mergen</dc:creator>
  <cp:keywords/>
  <dc:description/>
  <cp:lastModifiedBy>Utku Mergen</cp:lastModifiedBy>
  <cp:revision>2</cp:revision>
  <dcterms:created xsi:type="dcterms:W3CDTF">2024-07-21T14:02:00Z</dcterms:created>
  <dcterms:modified xsi:type="dcterms:W3CDTF">2024-07-21T14:02:00Z</dcterms:modified>
</cp:coreProperties>
</file>