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FA70" w14:textId="77777777" w:rsidR="00A67D01" w:rsidRPr="00A67D01" w:rsidRDefault="00A67D01" w:rsidP="00A67D01">
      <w:pPr>
        <w:shd w:val="clear" w:color="auto" w:fill="FFFFFF"/>
        <w:spacing w:after="0" w:line="480" w:lineRule="auto"/>
        <w:ind w:firstLine="708"/>
        <w:jc w:val="both"/>
        <w:rPr>
          <w:rFonts w:ascii="Calibri" w:hAnsi="Calibri" w:cs="Calibri"/>
          <w:b/>
          <w:bCs/>
          <w:sz w:val="20"/>
          <w:szCs w:val="20"/>
          <w:lang w:eastAsia="tr-TR"/>
          <w14:ligatures w14:val="none"/>
        </w:rPr>
      </w:pPr>
      <w:r w:rsidRPr="00A67D01">
        <w:rPr>
          <w:rFonts w:ascii="Calibri" w:hAnsi="Calibri" w:cs="Calibri"/>
          <w:b/>
          <w:bCs/>
          <w:sz w:val="20"/>
          <w:szCs w:val="20"/>
          <w:lang w:eastAsia="tr-TR"/>
          <w14:ligatures w14:val="none"/>
        </w:rPr>
        <w:t>TEB;</w:t>
      </w:r>
    </w:p>
    <w:p w14:paraId="45F44EFD" w14:textId="77777777" w:rsidR="00A67D01" w:rsidRPr="00A67D01" w:rsidRDefault="00A67D01" w:rsidP="00A67D01">
      <w:pPr>
        <w:shd w:val="clear" w:color="auto" w:fill="FFFFFF"/>
        <w:spacing w:after="0" w:line="480" w:lineRule="auto"/>
        <w:ind w:firstLine="708"/>
        <w:jc w:val="both"/>
        <w:rPr>
          <w:rFonts w:ascii="Calibri" w:hAnsi="Calibri" w:cs="Calibri"/>
          <w:b/>
          <w:bCs/>
          <w:sz w:val="20"/>
          <w:szCs w:val="20"/>
          <w:u w:val="single"/>
          <w:lang w:eastAsia="tr-TR"/>
          <w14:ligatures w14:val="none"/>
        </w:rPr>
      </w:pPr>
      <w:r w:rsidRPr="00A67D01">
        <w:rPr>
          <w:rFonts w:ascii="Calibri" w:hAnsi="Calibri" w:cs="Calibri"/>
          <w:b/>
          <w:bCs/>
          <w:sz w:val="20"/>
          <w:szCs w:val="20"/>
          <w:u w:val="single"/>
          <w:lang w:eastAsia="tr-TR"/>
          <w14:ligatures w14:val="none"/>
        </w:rPr>
        <w:t>NAKİT ÖDEME:</w:t>
      </w:r>
    </w:p>
    <w:p w14:paraId="48871182" w14:textId="77777777" w:rsidR="00A67D01" w:rsidRPr="00A67D01" w:rsidRDefault="00A67D01" w:rsidP="00A67D01">
      <w:pPr>
        <w:pStyle w:val="NormalWeb"/>
        <w:shd w:val="clear" w:color="auto" w:fill="FFFFFF"/>
        <w:spacing w:before="0" w:beforeAutospacing="0" w:after="0" w:afterAutospacing="0" w:line="480" w:lineRule="auto"/>
        <w:ind w:firstLine="708"/>
        <w:jc w:val="both"/>
        <w:rPr>
          <w:rFonts w:ascii="Helvetica" w:hAnsi="Helvetica" w:cs="Helvetica"/>
          <w:color w:val="262626"/>
          <w:sz w:val="20"/>
          <w:szCs w:val="20"/>
          <w:shd w:val="clear" w:color="auto" w:fill="FFFFFF"/>
        </w:rPr>
      </w:pPr>
      <w:r w:rsidRPr="00A67D01">
        <w:rPr>
          <w:rFonts w:ascii="Helvetica" w:hAnsi="Helvetica" w:cs="Helvetica"/>
          <w:color w:val="262626"/>
          <w:sz w:val="20"/>
          <w:szCs w:val="20"/>
          <w:shd w:val="clear" w:color="auto" w:fill="FFFFFF"/>
        </w:rPr>
        <w:t>Üniversitemizin anlaşmalı olduğu Türk Ekonomi Bankası Şubelerinden, İnternet/Mobil bankacılığından  ve ATM lerinden  kolaylıkla gerçekleştirebilirsiniz. Yıllık peşin ödemelerde %10 indirim olmaktadır. Ayrıca İndirim olmaksızın Dönemlik ödeme de yapılabilmektedir.</w:t>
      </w:r>
    </w:p>
    <w:p w14:paraId="00B77AA7" w14:textId="77777777" w:rsidR="00A67D01" w:rsidRPr="00A67D01" w:rsidRDefault="00A67D01" w:rsidP="00A67D01">
      <w:pPr>
        <w:pStyle w:val="NormalWeb"/>
        <w:shd w:val="clear" w:color="auto" w:fill="FFFFFF"/>
        <w:spacing w:before="0" w:beforeAutospacing="0" w:after="0" w:afterAutospacing="0" w:line="480" w:lineRule="auto"/>
        <w:ind w:firstLine="708"/>
        <w:jc w:val="both"/>
        <w:rPr>
          <w:rFonts w:ascii="Helvetica" w:hAnsi="Helvetica" w:cs="Helvetica"/>
          <w:color w:val="333333"/>
          <w:sz w:val="20"/>
          <w:szCs w:val="20"/>
        </w:rPr>
      </w:pPr>
      <w:r w:rsidRPr="00A67D01">
        <w:rPr>
          <w:rStyle w:val="Gl"/>
          <w:rFonts w:ascii="Helvetica" w:eastAsiaTheme="majorEastAsia" w:hAnsi="Helvetica" w:cs="Helvetica"/>
          <w:color w:val="333333"/>
          <w:sz w:val="20"/>
          <w:szCs w:val="20"/>
        </w:rPr>
        <w:t>Şubeden Ödeme :</w:t>
      </w:r>
      <w:r w:rsidRPr="00A67D01">
        <w:rPr>
          <w:rFonts w:ascii="Helvetica" w:hAnsi="Helvetica" w:cs="Helvetica"/>
          <w:color w:val="333333"/>
          <w:sz w:val="20"/>
          <w:szCs w:val="20"/>
        </w:rPr>
        <w:t> </w:t>
      </w:r>
      <w:r w:rsidRPr="00A67D01">
        <w:rPr>
          <w:rFonts w:ascii="Helvetica" w:hAnsi="Helvetica" w:cs="Helvetica"/>
          <w:color w:val="262626"/>
          <w:sz w:val="20"/>
          <w:szCs w:val="20"/>
        </w:rPr>
        <w:t>Size en yakın TEB şubesine giderek gişelerimizden Üniversite adını ve öğrenci TC kimlik Numarasını paylaşarak kolaylıkla ödeme gerçekleştirebilirsiniz.</w:t>
      </w:r>
    </w:p>
    <w:p w14:paraId="19E904A7" w14:textId="77777777" w:rsidR="00A67D01" w:rsidRPr="00A67D01" w:rsidRDefault="00A67D01" w:rsidP="00A67D01">
      <w:pPr>
        <w:pStyle w:val="NormalWeb"/>
        <w:shd w:val="clear" w:color="auto" w:fill="FFFFFF"/>
        <w:spacing w:before="0" w:beforeAutospacing="0" w:after="0" w:afterAutospacing="0" w:line="480" w:lineRule="auto"/>
        <w:ind w:firstLine="708"/>
        <w:jc w:val="both"/>
        <w:rPr>
          <w:rFonts w:ascii="Helvetica" w:hAnsi="Helvetica" w:cs="Helvetica"/>
          <w:color w:val="333333"/>
          <w:sz w:val="20"/>
          <w:szCs w:val="20"/>
        </w:rPr>
      </w:pPr>
      <w:r w:rsidRPr="00A67D01">
        <w:rPr>
          <w:rStyle w:val="Gl"/>
          <w:rFonts w:ascii="Helvetica" w:eastAsiaTheme="majorEastAsia" w:hAnsi="Helvetica" w:cs="Helvetica"/>
          <w:color w:val="333333"/>
          <w:sz w:val="20"/>
          <w:szCs w:val="20"/>
        </w:rPr>
        <w:t>İnternet/Mobil Bankacılıktan Ödeme :</w:t>
      </w:r>
      <w:r w:rsidRPr="00A67D01">
        <w:rPr>
          <w:rFonts w:ascii="Helvetica" w:hAnsi="Helvetica" w:cs="Helvetica"/>
          <w:color w:val="333333"/>
          <w:sz w:val="20"/>
          <w:szCs w:val="20"/>
        </w:rPr>
        <w:t> </w:t>
      </w:r>
      <w:r w:rsidRPr="00A67D01">
        <w:rPr>
          <w:rFonts w:ascii="Helvetica" w:hAnsi="Helvetica" w:cs="Helvetica"/>
          <w:color w:val="262626"/>
          <w:sz w:val="20"/>
          <w:szCs w:val="20"/>
        </w:rPr>
        <w:t>İnternet/mobil bankacılığınıza giriş yaparak, Ödemeler -&gt; Fatura Ödeme -&gt; Hizmet Şeçiniz alanından “Diğer” seçilip -&gt; Ankara Bilim Üniversitesi -&gt; Öğrenci TC kimlik numarasını yazarak ödemenizi kolaylıkla gerçekleştirebilirsiniz.</w:t>
      </w:r>
    </w:p>
    <w:p w14:paraId="70E0155B" w14:textId="7DFB7A14" w:rsidR="00A67D01" w:rsidRPr="00A67D01" w:rsidRDefault="00A67D01" w:rsidP="00A67D01">
      <w:pPr>
        <w:pStyle w:val="NormalWeb"/>
        <w:shd w:val="clear" w:color="auto" w:fill="FFFFFF"/>
        <w:spacing w:before="0" w:beforeAutospacing="0" w:after="0" w:afterAutospacing="0" w:line="480" w:lineRule="auto"/>
        <w:ind w:firstLine="708"/>
        <w:jc w:val="both"/>
        <w:rPr>
          <w:rFonts w:ascii="Helvetica" w:hAnsi="Helvetica" w:cs="Helvetica"/>
          <w:color w:val="333333"/>
          <w:sz w:val="20"/>
          <w:szCs w:val="20"/>
        </w:rPr>
      </w:pPr>
      <w:r w:rsidRPr="00A67D01">
        <w:rPr>
          <w:rStyle w:val="Gl"/>
          <w:rFonts w:ascii="Helvetica" w:eastAsiaTheme="majorEastAsia" w:hAnsi="Helvetica" w:cs="Helvetica"/>
          <w:color w:val="333333"/>
          <w:sz w:val="20"/>
          <w:szCs w:val="20"/>
        </w:rPr>
        <w:t>ATM den Ödeme :</w:t>
      </w:r>
      <w:r w:rsidRPr="00A67D01">
        <w:rPr>
          <w:rFonts w:ascii="Helvetica" w:hAnsi="Helvetica" w:cs="Helvetica"/>
          <w:color w:val="262626"/>
          <w:sz w:val="20"/>
          <w:szCs w:val="20"/>
        </w:rPr>
        <w:t> Herhangi TEB ATM sine giderek “Giriş” tuşuna basılır. Diğer Ödemeler-&gt; Üniversite Ödemeleri seçilir. Açılan ekrana kendi tc kimlik no, doğum tarihi ve cep Telefon numaranızı girerek Devam tuşuna basılır. Açılan ekranda yer alan Üniversitelerden Ankara Bilim Üniversitesi için “03” yazılarak Devam a basılır. Bu aşamadan sonra öğrenci TC kimlik numarasını tuşlayarak ödemenizi gerçekleştirebilirsiniz.</w:t>
      </w:r>
    </w:p>
    <w:p w14:paraId="5FA04831" w14:textId="77777777" w:rsidR="00A67D01" w:rsidRPr="00A67D01" w:rsidRDefault="00A67D01" w:rsidP="00A67D01">
      <w:pPr>
        <w:shd w:val="clear" w:color="auto" w:fill="FFFFFF"/>
        <w:spacing w:after="0" w:line="480" w:lineRule="auto"/>
        <w:ind w:firstLine="708"/>
        <w:jc w:val="both"/>
        <w:rPr>
          <w:rFonts w:ascii="Calibri" w:hAnsi="Calibri" w:cs="Calibri"/>
          <w:b/>
          <w:bCs/>
          <w:sz w:val="20"/>
          <w:szCs w:val="20"/>
          <w:u w:val="single"/>
          <w:lang w:eastAsia="tr-TR"/>
          <w14:ligatures w14:val="none"/>
        </w:rPr>
      </w:pPr>
      <w:r w:rsidRPr="00A67D01">
        <w:rPr>
          <w:rFonts w:ascii="Calibri" w:hAnsi="Calibri" w:cs="Calibri"/>
          <w:b/>
          <w:bCs/>
          <w:sz w:val="20"/>
          <w:szCs w:val="20"/>
          <w:u w:val="single"/>
          <w:lang w:eastAsia="tr-TR"/>
          <w14:ligatures w14:val="none"/>
        </w:rPr>
        <w:t>KMH Açılarak Ödeme:</w:t>
      </w:r>
    </w:p>
    <w:p w14:paraId="177EC3AD" w14:textId="2F0F2BDB" w:rsidR="00A67D01" w:rsidRPr="00A67D01" w:rsidRDefault="00A67D01" w:rsidP="00664C63">
      <w:pPr>
        <w:pStyle w:val="NormalWeb"/>
        <w:shd w:val="clear" w:color="auto" w:fill="FFFFFF"/>
        <w:spacing w:before="0" w:beforeAutospacing="0" w:after="0" w:afterAutospacing="0" w:line="480" w:lineRule="auto"/>
        <w:ind w:firstLine="708"/>
        <w:jc w:val="both"/>
        <w:rPr>
          <w:rFonts w:ascii="Helvetica" w:hAnsi="Helvetica" w:cs="Helvetica"/>
          <w:color w:val="333333"/>
          <w:sz w:val="20"/>
          <w:szCs w:val="20"/>
        </w:rPr>
      </w:pPr>
      <w:r w:rsidRPr="00A67D01">
        <w:rPr>
          <w:rFonts w:ascii="Helvetica" w:hAnsi="Helvetica" w:cs="Helvetica"/>
          <w:color w:val="262626"/>
          <w:sz w:val="20"/>
          <w:szCs w:val="20"/>
        </w:rPr>
        <w:t xml:space="preserve">Öğrenci ödemelerini taksitli gerçekleştirmek isteyen velilerimizin Okul Kmh hesabı açtırması gerekmektedir. Yeni kayıt olan öğrencilerimizde </w:t>
      </w:r>
      <w:r w:rsidR="000C0B98">
        <w:rPr>
          <w:rFonts w:ascii="Helvetica" w:hAnsi="Helvetica" w:cs="Helvetica"/>
          <w:color w:val="262626"/>
          <w:sz w:val="20"/>
          <w:szCs w:val="20"/>
        </w:rPr>
        <w:t>8</w:t>
      </w:r>
      <w:r w:rsidRPr="00A67D01">
        <w:rPr>
          <w:rFonts w:ascii="Helvetica" w:hAnsi="Helvetica" w:cs="Helvetica"/>
          <w:color w:val="262626"/>
          <w:sz w:val="20"/>
          <w:szCs w:val="20"/>
        </w:rPr>
        <w:t xml:space="preserve"> taksit imkanı sunulmaktadır.</w:t>
      </w:r>
      <w:r w:rsidR="000C0B98">
        <w:rPr>
          <w:rFonts w:ascii="Helvetica" w:hAnsi="Helvetica" w:cs="Helvetica"/>
          <w:color w:val="262626"/>
          <w:sz w:val="20"/>
          <w:szCs w:val="20"/>
        </w:rPr>
        <w:t xml:space="preserve"> Mevcut öğrencilerimiz erken kayıt döneminde 8</w:t>
      </w:r>
      <w:r w:rsidR="00C25457">
        <w:rPr>
          <w:rFonts w:ascii="Helvetica" w:hAnsi="Helvetica" w:cs="Helvetica"/>
          <w:color w:val="262626"/>
          <w:sz w:val="20"/>
          <w:szCs w:val="20"/>
        </w:rPr>
        <w:t xml:space="preserve"> </w:t>
      </w:r>
      <w:r w:rsidR="000C0B98">
        <w:rPr>
          <w:rFonts w:ascii="Helvetica" w:hAnsi="Helvetica" w:cs="Helvetica"/>
          <w:color w:val="262626"/>
          <w:sz w:val="20"/>
          <w:szCs w:val="20"/>
        </w:rPr>
        <w:t xml:space="preserve">taksit imkanı </w:t>
      </w:r>
      <w:r w:rsidR="00C25457">
        <w:rPr>
          <w:rFonts w:ascii="Helvetica" w:hAnsi="Helvetica" w:cs="Helvetica"/>
          <w:color w:val="262626"/>
          <w:sz w:val="20"/>
          <w:szCs w:val="20"/>
        </w:rPr>
        <w:t>sunulmaktadır.</w:t>
      </w:r>
      <w:r w:rsidR="00C25457" w:rsidRPr="00A67D01">
        <w:rPr>
          <w:rFonts w:ascii="Helvetica" w:hAnsi="Helvetica" w:cs="Helvetica"/>
          <w:color w:val="262626"/>
          <w:sz w:val="20"/>
          <w:szCs w:val="20"/>
        </w:rPr>
        <w:t xml:space="preserve"> Velilerimiz</w:t>
      </w:r>
      <w:r w:rsidRPr="00A67D01">
        <w:rPr>
          <w:rFonts w:ascii="Helvetica" w:hAnsi="Helvetica" w:cs="Helvetica"/>
          <w:color w:val="262626"/>
          <w:sz w:val="20"/>
          <w:szCs w:val="20"/>
        </w:rPr>
        <w:t xml:space="preserve"> kendilerine en yakın TEB şubesine giderek “Gaziosmanpaşa Ankara Şubesinde ANKARA BİLİM ÜNİVERSİTESİ için okul kmh hesabı açtırmak istediklerini “söylemeleri yeterlidir. Velilerimize hesap açılışı gerçekleştirilerek okul ödemeleri kadar kmh limiti tanımlanacaktır. Her ay taksit günü velilerimiz taksit tutarını kendileri adına açılan hesaba göndermesi gerekmektedir. Taksit günü otomatik olarak veli hesabından  okul hesabına ödeme  banka tarafından gerçekleştirilecektir. Velinin ayrıca okul hesabına ödeme yapmaması gerekmektedir. Taksit günü hesabı müsait olmayan velilerin ödemesi kendilerine tanımlanan okul kmh hesabından  banka tarafından gerçekleştirilecektir.</w:t>
      </w:r>
    </w:p>
    <w:p w14:paraId="3D25515F" w14:textId="77777777" w:rsidR="00A67D01" w:rsidRPr="00A67D01" w:rsidRDefault="00A67D01" w:rsidP="00A67D01">
      <w:pPr>
        <w:pStyle w:val="NormalWeb"/>
        <w:shd w:val="clear" w:color="auto" w:fill="FFFFFF"/>
        <w:spacing w:before="0" w:beforeAutospacing="0" w:after="0" w:afterAutospacing="0" w:line="480" w:lineRule="auto"/>
        <w:jc w:val="center"/>
        <w:rPr>
          <w:rFonts w:ascii="Helvetica" w:hAnsi="Helvetica" w:cs="Helvetica"/>
          <w:color w:val="333333"/>
          <w:sz w:val="20"/>
          <w:szCs w:val="20"/>
        </w:rPr>
      </w:pPr>
      <w:r w:rsidRPr="00A67D01">
        <w:rPr>
          <w:rStyle w:val="Gl"/>
          <w:rFonts w:ascii="Helvetica" w:eastAsiaTheme="majorEastAsia" w:hAnsi="Helvetica" w:cs="Helvetica"/>
          <w:color w:val="262626"/>
          <w:sz w:val="20"/>
          <w:szCs w:val="20"/>
        </w:rPr>
        <w:t>GAZİOSMANPAŞA ANKARA ŞUBE İLETİŞİM BİLGİLERİ</w:t>
      </w:r>
    </w:p>
    <w:p w14:paraId="5BAF7F74" w14:textId="49E615CD" w:rsidR="00A67D01" w:rsidRPr="00A67D01" w:rsidRDefault="00EC70C4" w:rsidP="00EC70C4">
      <w:pPr>
        <w:pStyle w:val="NormalWeb"/>
        <w:shd w:val="clear" w:color="auto" w:fill="FFFFFF"/>
        <w:spacing w:before="0" w:beforeAutospacing="0" w:after="0" w:afterAutospacing="0" w:line="480" w:lineRule="auto"/>
        <w:jc w:val="center"/>
        <w:rPr>
          <w:rFonts w:ascii="Helvetica" w:hAnsi="Helvetica" w:cs="Helvetica"/>
          <w:color w:val="333333"/>
          <w:sz w:val="20"/>
          <w:szCs w:val="20"/>
        </w:rPr>
      </w:pPr>
      <w:r>
        <w:rPr>
          <w:rFonts w:ascii="Helvetica" w:hAnsi="Helvetica" w:cs="Helvetica"/>
          <w:color w:val="333333"/>
          <w:sz w:val="20"/>
          <w:szCs w:val="20"/>
        </w:rPr>
        <w:t>0850 204 01 01</w:t>
      </w:r>
    </w:p>
    <w:p w14:paraId="61247B8C" w14:textId="39A29AAB" w:rsidR="00EC70C4" w:rsidRPr="00EC70C4" w:rsidRDefault="00A67D01" w:rsidP="00EC70C4">
      <w:pPr>
        <w:pStyle w:val="NormalWeb"/>
        <w:shd w:val="clear" w:color="auto" w:fill="FFFFFF"/>
        <w:spacing w:before="0" w:beforeAutospacing="0" w:after="0" w:afterAutospacing="0" w:line="480" w:lineRule="auto"/>
        <w:jc w:val="center"/>
        <w:rPr>
          <w:rFonts w:ascii="Helvetica" w:eastAsiaTheme="majorEastAsia" w:hAnsi="Helvetica" w:cs="Helvetica"/>
          <w:b/>
          <w:bCs/>
          <w:color w:val="262626"/>
          <w:sz w:val="20"/>
          <w:szCs w:val="20"/>
        </w:rPr>
      </w:pPr>
      <w:r w:rsidRPr="00A67D01">
        <w:rPr>
          <w:rStyle w:val="Gl"/>
          <w:rFonts w:ascii="Helvetica" w:eastAsiaTheme="majorEastAsia" w:hAnsi="Helvetica" w:cs="Helvetica"/>
          <w:color w:val="262626"/>
          <w:sz w:val="20"/>
          <w:szCs w:val="20"/>
        </w:rPr>
        <w:t>MERVE AKDOĞAN</w:t>
      </w:r>
      <w:r w:rsidR="00EC70C4">
        <w:rPr>
          <w:rStyle w:val="Gl"/>
          <w:rFonts w:ascii="Helvetica" w:eastAsiaTheme="majorEastAsia" w:hAnsi="Helvetica" w:cs="Helvetica"/>
          <w:color w:val="262626"/>
          <w:sz w:val="20"/>
          <w:szCs w:val="20"/>
        </w:rPr>
        <w:t xml:space="preserve"> – CEREN ALTINSOY</w:t>
      </w:r>
    </w:p>
    <w:p w14:paraId="7F595D00" w14:textId="1041CBD6" w:rsidR="00474875" w:rsidRDefault="000C0B98" w:rsidP="000C0B98">
      <w:pPr>
        <w:jc w:val="center"/>
      </w:pPr>
      <w:r>
        <w:t>ALİ MURAT ATAKSOY ŞUBE MÜDÜRÜ – 0533 915 01 86</w:t>
      </w:r>
    </w:p>
    <w:sectPr w:rsidR="004748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13B"/>
    <w:rsid w:val="000A38CF"/>
    <w:rsid w:val="000C0B98"/>
    <w:rsid w:val="00263389"/>
    <w:rsid w:val="002770B8"/>
    <w:rsid w:val="00474875"/>
    <w:rsid w:val="00664C63"/>
    <w:rsid w:val="007368D6"/>
    <w:rsid w:val="007E5CAB"/>
    <w:rsid w:val="00A11B7A"/>
    <w:rsid w:val="00A4013B"/>
    <w:rsid w:val="00A67D01"/>
    <w:rsid w:val="00C25457"/>
    <w:rsid w:val="00D13E76"/>
    <w:rsid w:val="00D420CA"/>
    <w:rsid w:val="00EB7D94"/>
    <w:rsid w:val="00EC70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B4270"/>
  <w15:chartTrackingRefBased/>
  <w15:docId w15:val="{096210BF-EB7C-4761-B09F-6CB137C6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13B"/>
    <w:pPr>
      <w:spacing w:line="252" w:lineRule="auto"/>
    </w:pPr>
    <w:rPr>
      <w:rFonts w:ascii="Aptos" w:hAnsi="Aptos" w:cs="Aptos"/>
      <w:kern w:val="0"/>
      <w:sz w:val="22"/>
      <w:szCs w:val="22"/>
    </w:rPr>
  </w:style>
  <w:style w:type="paragraph" w:styleId="Balk1">
    <w:name w:val="heading 1"/>
    <w:basedOn w:val="Normal"/>
    <w:next w:val="Normal"/>
    <w:link w:val="Balk1Char"/>
    <w:uiPriority w:val="9"/>
    <w:qFormat/>
    <w:rsid w:val="00A4013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Balk2">
    <w:name w:val="heading 2"/>
    <w:basedOn w:val="Normal"/>
    <w:next w:val="Normal"/>
    <w:link w:val="Balk2Char"/>
    <w:uiPriority w:val="9"/>
    <w:semiHidden/>
    <w:unhideWhenUsed/>
    <w:qFormat/>
    <w:rsid w:val="00A4013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Balk3">
    <w:name w:val="heading 3"/>
    <w:basedOn w:val="Normal"/>
    <w:next w:val="Normal"/>
    <w:link w:val="Balk3Char"/>
    <w:uiPriority w:val="9"/>
    <w:semiHidden/>
    <w:unhideWhenUsed/>
    <w:qFormat/>
    <w:rsid w:val="00A4013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Balk4">
    <w:name w:val="heading 4"/>
    <w:basedOn w:val="Normal"/>
    <w:next w:val="Normal"/>
    <w:link w:val="Balk4Char"/>
    <w:uiPriority w:val="9"/>
    <w:semiHidden/>
    <w:unhideWhenUsed/>
    <w:qFormat/>
    <w:rsid w:val="00A4013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Balk5">
    <w:name w:val="heading 5"/>
    <w:basedOn w:val="Normal"/>
    <w:next w:val="Normal"/>
    <w:link w:val="Balk5Char"/>
    <w:uiPriority w:val="9"/>
    <w:semiHidden/>
    <w:unhideWhenUsed/>
    <w:qFormat/>
    <w:rsid w:val="00A4013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Balk6">
    <w:name w:val="heading 6"/>
    <w:basedOn w:val="Normal"/>
    <w:next w:val="Normal"/>
    <w:link w:val="Balk6Char"/>
    <w:uiPriority w:val="9"/>
    <w:semiHidden/>
    <w:unhideWhenUsed/>
    <w:qFormat/>
    <w:rsid w:val="00A4013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Balk7">
    <w:name w:val="heading 7"/>
    <w:basedOn w:val="Normal"/>
    <w:next w:val="Normal"/>
    <w:link w:val="Balk7Char"/>
    <w:uiPriority w:val="9"/>
    <w:semiHidden/>
    <w:unhideWhenUsed/>
    <w:qFormat/>
    <w:rsid w:val="00A4013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rPr>
  </w:style>
  <w:style w:type="paragraph" w:styleId="Balk8">
    <w:name w:val="heading 8"/>
    <w:basedOn w:val="Normal"/>
    <w:next w:val="Normal"/>
    <w:link w:val="Balk8Char"/>
    <w:uiPriority w:val="9"/>
    <w:semiHidden/>
    <w:unhideWhenUsed/>
    <w:qFormat/>
    <w:rsid w:val="00A4013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Balk9">
    <w:name w:val="heading 9"/>
    <w:basedOn w:val="Normal"/>
    <w:next w:val="Normal"/>
    <w:link w:val="Balk9Char"/>
    <w:uiPriority w:val="9"/>
    <w:semiHidden/>
    <w:unhideWhenUsed/>
    <w:qFormat/>
    <w:rsid w:val="00A4013B"/>
    <w:pPr>
      <w:keepNext/>
      <w:keepLines/>
      <w:spacing w:after="0"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4013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4013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4013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4013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4013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4013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4013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4013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4013B"/>
    <w:rPr>
      <w:rFonts w:eastAsiaTheme="majorEastAsia" w:cstheme="majorBidi"/>
      <w:color w:val="272727" w:themeColor="text1" w:themeTint="D8"/>
    </w:rPr>
  </w:style>
  <w:style w:type="paragraph" w:styleId="KonuBal">
    <w:name w:val="Title"/>
    <w:basedOn w:val="Normal"/>
    <w:next w:val="Normal"/>
    <w:link w:val="KonuBalChar"/>
    <w:uiPriority w:val="10"/>
    <w:qFormat/>
    <w:rsid w:val="00A40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4013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4013B"/>
    <w:pPr>
      <w:numPr>
        <w:ilvl w:val="1"/>
      </w:numPr>
      <w:spacing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AltyazChar">
    <w:name w:val="Altyazı Char"/>
    <w:basedOn w:val="VarsaylanParagrafYazTipi"/>
    <w:link w:val="Altyaz"/>
    <w:uiPriority w:val="11"/>
    <w:rsid w:val="00A4013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4013B"/>
    <w:pPr>
      <w:spacing w:before="160" w:line="278" w:lineRule="auto"/>
      <w:jc w:val="center"/>
    </w:pPr>
    <w:rPr>
      <w:rFonts w:asciiTheme="minorHAnsi" w:hAnsiTheme="minorHAnsi" w:cstheme="minorBidi"/>
      <w:i/>
      <w:iCs/>
      <w:color w:val="404040" w:themeColor="text1" w:themeTint="BF"/>
      <w:kern w:val="2"/>
      <w:sz w:val="24"/>
      <w:szCs w:val="24"/>
    </w:rPr>
  </w:style>
  <w:style w:type="character" w:customStyle="1" w:styleId="AlntChar">
    <w:name w:val="Alıntı Char"/>
    <w:basedOn w:val="VarsaylanParagrafYazTipi"/>
    <w:link w:val="Alnt"/>
    <w:uiPriority w:val="29"/>
    <w:rsid w:val="00A4013B"/>
    <w:rPr>
      <w:i/>
      <w:iCs/>
      <w:color w:val="404040" w:themeColor="text1" w:themeTint="BF"/>
    </w:rPr>
  </w:style>
  <w:style w:type="paragraph" w:styleId="ListeParagraf">
    <w:name w:val="List Paragraph"/>
    <w:basedOn w:val="Normal"/>
    <w:uiPriority w:val="34"/>
    <w:qFormat/>
    <w:rsid w:val="00A4013B"/>
    <w:pPr>
      <w:spacing w:line="278" w:lineRule="auto"/>
      <w:ind w:left="720"/>
      <w:contextualSpacing/>
    </w:pPr>
    <w:rPr>
      <w:rFonts w:asciiTheme="minorHAnsi" w:hAnsiTheme="minorHAnsi" w:cstheme="minorBidi"/>
      <w:kern w:val="2"/>
      <w:sz w:val="24"/>
      <w:szCs w:val="24"/>
    </w:rPr>
  </w:style>
  <w:style w:type="character" w:styleId="GlVurgulama">
    <w:name w:val="Intense Emphasis"/>
    <w:basedOn w:val="VarsaylanParagrafYazTipi"/>
    <w:uiPriority w:val="21"/>
    <w:qFormat/>
    <w:rsid w:val="00A4013B"/>
    <w:rPr>
      <w:i/>
      <w:iCs/>
      <w:color w:val="0F4761" w:themeColor="accent1" w:themeShade="BF"/>
    </w:rPr>
  </w:style>
  <w:style w:type="paragraph" w:styleId="GlAlnt">
    <w:name w:val="Intense Quote"/>
    <w:basedOn w:val="Normal"/>
    <w:next w:val="Normal"/>
    <w:link w:val="GlAlntChar"/>
    <w:uiPriority w:val="30"/>
    <w:qFormat/>
    <w:rsid w:val="00A4013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GlAlntChar">
    <w:name w:val="Güçlü Alıntı Char"/>
    <w:basedOn w:val="VarsaylanParagrafYazTipi"/>
    <w:link w:val="GlAlnt"/>
    <w:uiPriority w:val="30"/>
    <w:rsid w:val="00A4013B"/>
    <w:rPr>
      <w:i/>
      <w:iCs/>
      <w:color w:val="0F4761" w:themeColor="accent1" w:themeShade="BF"/>
    </w:rPr>
  </w:style>
  <w:style w:type="character" w:styleId="GlBavuru">
    <w:name w:val="Intense Reference"/>
    <w:basedOn w:val="VarsaylanParagrafYazTipi"/>
    <w:uiPriority w:val="32"/>
    <w:qFormat/>
    <w:rsid w:val="00A4013B"/>
    <w:rPr>
      <w:b/>
      <w:bCs/>
      <w:smallCaps/>
      <w:color w:val="0F4761" w:themeColor="accent1" w:themeShade="BF"/>
      <w:spacing w:val="5"/>
    </w:rPr>
  </w:style>
  <w:style w:type="paragraph" w:styleId="NormalWeb">
    <w:name w:val="Normal (Web)"/>
    <w:basedOn w:val="Normal"/>
    <w:uiPriority w:val="99"/>
    <w:unhideWhenUsed/>
    <w:rsid w:val="00A4013B"/>
    <w:pPr>
      <w:spacing w:before="100" w:beforeAutospacing="1" w:after="100" w:afterAutospacing="1" w:line="240" w:lineRule="auto"/>
    </w:pPr>
    <w:rPr>
      <w:sz w:val="24"/>
      <w:szCs w:val="24"/>
      <w:lang w:eastAsia="tr-TR"/>
      <w14:ligatures w14:val="none"/>
    </w:rPr>
  </w:style>
  <w:style w:type="character" w:styleId="Gl">
    <w:name w:val="Strong"/>
    <w:basedOn w:val="VarsaylanParagrafYazTipi"/>
    <w:uiPriority w:val="22"/>
    <w:qFormat/>
    <w:rsid w:val="00A67D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331</Words>
  <Characters>1889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Utku Mergen</dc:creator>
  <cp:keywords/>
  <dc:description/>
  <cp:lastModifiedBy>Utku Mergen</cp:lastModifiedBy>
  <cp:revision>5</cp:revision>
  <dcterms:created xsi:type="dcterms:W3CDTF">2025-06-20T17:56:00Z</dcterms:created>
  <dcterms:modified xsi:type="dcterms:W3CDTF">2025-07-21T13:59:00Z</dcterms:modified>
</cp:coreProperties>
</file>